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E49F7" w14:textId="6CB95CF3" w:rsidR="00575220" w:rsidRPr="00575220" w:rsidRDefault="00575220" w:rsidP="00575220">
      <w:pPr>
        <w:overflowPunct/>
        <w:autoSpaceDE/>
        <w:autoSpaceDN/>
        <w:adjustRightInd/>
        <w:spacing w:line="260" w:lineRule="exact"/>
        <w:jc w:val="center"/>
        <w:textAlignment w:val="auto"/>
        <w:rPr>
          <w:rFonts w:cs="Arial"/>
          <w:sz w:val="22"/>
          <w:szCs w:val="24"/>
        </w:rPr>
      </w:pPr>
      <w:bookmarkStart w:id="0" w:name="_Hlk202985799"/>
      <w:bookmarkEnd w:id="0"/>
    </w:p>
    <w:p w14:paraId="2E771082" w14:textId="1C43B68D" w:rsidR="00415DFD" w:rsidRDefault="00415DFD" w:rsidP="00575220">
      <w:pPr>
        <w:overflowPunct/>
        <w:autoSpaceDE/>
        <w:autoSpaceDN/>
        <w:adjustRightInd/>
        <w:spacing w:line="260" w:lineRule="exact"/>
        <w:jc w:val="center"/>
        <w:textAlignment w:val="auto"/>
        <w:rPr>
          <w:rFonts w:cs="Arial"/>
          <w:sz w:val="22"/>
          <w:szCs w:val="24"/>
        </w:rPr>
      </w:pPr>
      <w:bookmarkStart w:id="1" w:name="_Hlk202985793"/>
      <w:bookmarkEnd w:id="1"/>
      <w:r>
        <w:rPr>
          <w:noProof/>
        </w:rPr>
        <w:drawing>
          <wp:anchor distT="0" distB="0" distL="114300" distR="114300" simplePos="0" relativeHeight="251665920" behindDoc="0" locked="0" layoutInCell="1" allowOverlap="1" wp14:anchorId="6CBF0427" wp14:editId="574AD072">
            <wp:simplePos x="0" y="0"/>
            <wp:positionH relativeFrom="column">
              <wp:posOffset>1946137</wp:posOffset>
            </wp:positionH>
            <wp:positionV relativeFrom="paragraph">
              <wp:posOffset>-165045</wp:posOffset>
            </wp:positionV>
            <wp:extent cx="1859915" cy="629285"/>
            <wp:effectExtent l="0" t="0" r="6985" b="0"/>
            <wp:wrapThrough wrapText="bothSides">
              <wp:wrapPolygon edited="0">
                <wp:start x="0" y="0"/>
                <wp:lineTo x="0" y="20924"/>
                <wp:lineTo x="21460" y="20924"/>
                <wp:lineTo x="21460" y="0"/>
                <wp:lineTo x="0" y="0"/>
              </wp:wrapPolygon>
            </wp:wrapThrough>
            <wp:docPr id="2054555466" name="Image 2054555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915" cy="629285"/>
                    </a:xfrm>
                    <a:prstGeom prst="rect">
                      <a:avLst/>
                    </a:prstGeom>
                    <a:noFill/>
                  </pic:spPr>
                </pic:pic>
              </a:graphicData>
            </a:graphic>
          </wp:anchor>
        </w:drawing>
      </w:r>
    </w:p>
    <w:p w14:paraId="104E21AD" w14:textId="035D800F" w:rsidR="00415DFD" w:rsidRDefault="00415DFD" w:rsidP="00575220">
      <w:pPr>
        <w:overflowPunct/>
        <w:autoSpaceDE/>
        <w:autoSpaceDN/>
        <w:adjustRightInd/>
        <w:spacing w:line="260" w:lineRule="exact"/>
        <w:jc w:val="center"/>
        <w:textAlignment w:val="auto"/>
        <w:rPr>
          <w:rFonts w:cs="Arial"/>
          <w:sz w:val="22"/>
          <w:szCs w:val="24"/>
        </w:rPr>
      </w:pPr>
      <w:bookmarkStart w:id="2" w:name="_Hlk202985788"/>
      <w:bookmarkEnd w:id="2"/>
    </w:p>
    <w:p w14:paraId="7997C2EA" w14:textId="6551D30E" w:rsidR="00415DFD" w:rsidRDefault="00415DFD" w:rsidP="00415DFD">
      <w:pPr>
        <w:pStyle w:val="En-tte"/>
        <w:jc w:val="center"/>
        <w:rPr>
          <w:b/>
          <w:bCs/>
          <w:color w:val="008000"/>
        </w:rPr>
      </w:pPr>
    </w:p>
    <w:p w14:paraId="4E1D76AE" w14:textId="77777777" w:rsidR="00415DFD" w:rsidRDefault="00415DFD" w:rsidP="00415DFD">
      <w:pPr>
        <w:pStyle w:val="Corpsdetexte"/>
        <w:rPr>
          <w:rFonts w:ascii="Times New Roman"/>
          <w:sz w:val="20"/>
        </w:rPr>
      </w:pPr>
    </w:p>
    <w:p w14:paraId="5B5ECBCC" w14:textId="77777777" w:rsidR="00415DFD" w:rsidRDefault="00415DFD" w:rsidP="00415DFD">
      <w:pPr>
        <w:pStyle w:val="Corpsdetexte"/>
        <w:rPr>
          <w:rFonts w:ascii="Times New Roman"/>
          <w:sz w:val="20"/>
        </w:rPr>
      </w:pPr>
    </w:p>
    <w:p w14:paraId="465B7CE2" w14:textId="77777777" w:rsidR="00415DFD" w:rsidRPr="00575220" w:rsidRDefault="00415DFD" w:rsidP="00415DFD">
      <w:pPr>
        <w:autoSpaceDE/>
        <w:autoSpaceDN/>
        <w:spacing w:line="260" w:lineRule="exact"/>
        <w:rPr>
          <w:szCs w:val="24"/>
        </w:rPr>
      </w:pPr>
    </w:p>
    <w:p w14:paraId="3ED2B900" w14:textId="77777777" w:rsidR="00415DFD" w:rsidRPr="00575220" w:rsidRDefault="00415DFD" w:rsidP="00415DFD">
      <w:pPr>
        <w:autoSpaceDE/>
        <w:autoSpaceDN/>
        <w:spacing w:line="260" w:lineRule="exact"/>
        <w:jc w:val="center"/>
        <w:rPr>
          <w:szCs w:val="24"/>
        </w:rPr>
      </w:pPr>
    </w:p>
    <w:p w14:paraId="54872534" w14:textId="7A64175D" w:rsidR="00415DFD" w:rsidRDefault="00415DFD" w:rsidP="00415DFD">
      <w:pPr>
        <w:autoSpaceDE/>
        <w:autoSpaceDN/>
        <w:spacing w:line="260" w:lineRule="exact"/>
        <w:jc w:val="center"/>
        <w:rPr>
          <w:szCs w:val="24"/>
        </w:rPr>
      </w:pPr>
    </w:p>
    <w:p w14:paraId="3510191B" w14:textId="61696955" w:rsidR="00415DFD" w:rsidRPr="00575220" w:rsidRDefault="00415DFD" w:rsidP="00415DFD">
      <w:pPr>
        <w:autoSpaceDE/>
        <w:autoSpaceDN/>
        <w:spacing w:line="260" w:lineRule="exact"/>
        <w:jc w:val="center"/>
        <w:rPr>
          <w:szCs w:val="24"/>
        </w:rPr>
      </w:pPr>
      <w:r w:rsidRPr="00575220">
        <w:rPr>
          <w:noProof/>
          <w:szCs w:val="24"/>
        </w:rPr>
        <mc:AlternateContent>
          <mc:Choice Requires="wps">
            <w:drawing>
              <wp:anchor distT="0" distB="0" distL="114300" distR="114300" simplePos="0" relativeHeight="251661824" behindDoc="0" locked="0" layoutInCell="0" allowOverlap="1" wp14:anchorId="151F7BF2" wp14:editId="0EB7BB93">
                <wp:simplePos x="0" y="0"/>
                <wp:positionH relativeFrom="margin">
                  <wp:align>right</wp:align>
                </wp:positionH>
                <wp:positionV relativeFrom="page">
                  <wp:posOffset>2321560</wp:posOffset>
                </wp:positionV>
                <wp:extent cx="5772150" cy="1256030"/>
                <wp:effectExtent l="0" t="0" r="19050" b="20320"/>
                <wp:wrapTopAndBottom/>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256306"/>
                        </a:xfrm>
                        <a:prstGeom prst="rect">
                          <a:avLst/>
                        </a:prstGeom>
                        <a:solidFill>
                          <a:srgbClr val="FFFFFF"/>
                        </a:solidFill>
                        <a:ln w="19050">
                          <a:solidFill>
                            <a:srgbClr val="0000FF"/>
                          </a:solidFill>
                          <a:miter lim="800000"/>
                          <a:headEnd/>
                          <a:tailEnd/>
                        </a:ln>
                      </wps:spPr>
                      <wps:txbx>
                        <w:txbxContent>
                          <w:p w14:paraId="31A2C890" w14:textId="77777777" w:rsidR="00415DFD" w:rsidRPr="006A72B8" w:rsidRDefault="00415DFD" w:rsidP="00415DFD">
                            <w:pPr>
                              <w:spacing w:before="60" w:after="60"/>
                              <w:jc w:val="center"/>
                              <w:rPr>
                                <w:b/>
                                <w:sz w:val="36"/>
                                <w:szCs w:val="36"/>
                              </w:rPr>
                            </w:pPr>
                            <w:r w:rsidRPr="006A72B8">
                              <w:rPr>
                                <w:b/>
                                <w:sz w:val="36"/>
                                <w:szCs w:val="36"/>
                              </w:rPr>
                              <w:t xml:space="preserve">MARCHE DE TRAVAUX </w:t>
                            </w:r>
                          </w:p>
                          <w:p w14:paraId="4CF50B83" w14:textId="77777777" w:rsidR="00415DFD" w:rsidRDefault="00415DFD" w:rsidP="00415DFD">
                            <w:pPr>
                              <w:spacing w:before="60" w:after="60"/>
                              <w:jc w:val="center"/>
                              <w:rPr>
                                <w:b/>
                                <w:sz w:val="28"/>
                              </w:rPr>
                            </w:pPr>
                            <w:r>
                              <w:rPr>
                                <w:b/>
                                <w:sz w:val="28"/>
                              </w:rPr>
                              <w:t xml:space="preserve">Réfection intérieure du Centre de Traitement Informatique </w:t>
                            </w:r>
                          </w:p>
                          <w:p w14:paraId="6FC77A34" w14:textId="77777777" w:rsidR="00415DFD" w:rsidRDefault="00415DFD" w:rsidP="00415DFD">
                            <w:pPr>
                              <w:spacing w:before="60" w:after="60"/>
                              <w:jc w:val="center"/>
                              <w:rPr>
                                <w:b/>
                                <w:sz w:val="28"/>
                              </w:rPr>
                            </w:pPr>
                            <w:r>
                              <w:rPr>
                                <w:b/>
                                <w:sz w:val="28"/>
                              </w:rPr>
                              <w:t>C.T.I. P.A.C.A. &amp; CORSE</w:t>
                            </w:r>
                          </w:p>
                          <w:p w14:paraId="52A80005" w14:textId="77777777" w:rsidR="00415DFD" w:rsidRPr="00916824" w:rsidRDefault="00415DFD" w:rsidP="00415DFD">
                            <w:pPr>
                              <w:spacing w:before="60" w:after="60"/>
                              <w:jc w:val="center"/>
                              <w:rPr>
                                <w:b/>
                                <w:sz w:val="28"/>
                              </w:rPr>
                            </w:pPr>
                            <w:r w:rsidRPr="006A72B8">
                              <w:rPr>
                                <w:b/>
                                <w:sz w:val="28"/>
                              </w:rPr>
                              <w:t>DE L’ASSURANCE MALADIE A VALBONNE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1F7BF2" id="AutoShape 1" o:spid="_x0000_s1026" style="position:absolute;left:0;text-align:left;margin-left:403.3pt;margin-top:182.8pt;width:454.5pt;height:98.9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" o:allowincell="f" strokecolor="blue" strokeweight="1.5pt">
                <v:textbox>
                  <w:txbxContent>
                    <w:p w14:paraId="31A2C890" w14:textId="77777777" w:rsidR="00415DFD" w:rsidRPr="006A72B8" w:rsidRDefault="00415DFD" w:rsidP="00415DFD">
                      <w:pPr>
                        <w:spacing w:before="60" w:after="60"/>
                        <w:jc w:val="center"/>
                        <w:rPr>
                          <w:b/>
                          <w:sz w:val="36"/>
                          <w:szCs w:val="36"/>
                        </w:rPr>
                      </w:pPr>
                      <w:r w:rsidRPr="006A72B8">
                        <w:rPr>
                          <w:b/>
                          <w:sz w:val="36"/>
                          <w:szCs w:val="36"/>
                        </w:rPr>
                        <w:t xml:space="preserve">MARCHE DE TRAVAUX </w:t>
                      </w:r>
                    </w:p>
                    <w:p w14:paraId="4CF50B83" w14:textId="77777777" w:rsidR="00415DFD" w:rsidRDefault="00415DFD" w:rsidP="00415DFD">
                      <w:pPr>
                        <w:spacing w:before="60" w:after="60"/>
                        <w:jc w:val="center"/>
                        <w:rPr>
                          <w:b/>
                          <w:sz w:val="28"/>
                        </w:rPr>
                      </w:pPr>
                      <w:r>
                        <w:rPr>
                          <w:b/>
                          <w:sz w:val="28"/>
                        </w:rPr>
                        <w:t xml:space="preserve">Réfection intérieure du Centre de Traitement Informatique </w:t>
                      </w:r>
                    </w:p>
                    <w:p w14:paraId="6FC77A34" w14:textId="77777777" w:rsidR="00415DFD" w:rsidRDefault="00415DFD" w:rsidP="00415DFD">
                      <w:pPr>
                        <w:spacing w:before="60" w:after="60"/>
                        <w:jc w:val="center"/>
                        <w:rPr>
                          <w:b/>
                          <w:sz w:val="28"/>
                        </w:rPr>
                      </w:pPr>
                      <w:proofErr w:type="spellStart"/>
                      <w:r>
                        <w:rPr>
                          <w:b/>
                          <w:sz w:val="28"/>
                        </w:rPr>
                        <w:t>C.T.I</w:t>
                      </w:r>
                      <w:proofErr w:type="spellEnd"/>
                      <w:r>
                        <w:rPr>
                          <w:b/>
                          <w:sz w:val="28"/>
                        </w:rPr>
                        <w:t xml:space="preserve">. </w:t>
                      </w:r>
                      <w:proofErr w:type="spellStart"/>
                      <w:r>
                        <w:rPr>
                          <w:b/>
                          <w:sz w:val="28"/>
                        </w:rPr>
                        <w:t>P.A.C.A</w:t>
                      </w:r>
                      <w:proofErr w:type="spellEnd"/>
                      <w:r>
                        <w:rPr>
                          <w:b/>
                          <w:sz w:val="28"/>
                        </w:rPr>
                        <w:t>. &amp; CORSE</w:t>
                      </w:r>
                    </w:p>
                    <w:p w14:paraId="52A80005" w14:textId="77777777" w:rsidR="00415DFD" w:rsidRPr="00916824" w:rsidRDefault="00415DFD" w:rsidP="00415DFD">
                      <w:pPr>
                        <w:spacing w:before="60" w:after="60"/>
                        <w:jc w:val="center"/>
                        <w:rPr>
                          <w:b/>
                          <w:sz w:val="28"/>
                        </w:rPr>
                      </w:pPr>
                      <w:r w:rsidRPr="006A72B8">
                        <w:rPr>
                          <w:b/>
                          <w:sz w:val="28"/>
                        </w:rPr>
                        <w:t>DE L’ASSURANCE MALADIE A VALBONNE</w:t>
                      </w:r>
                    </w:p>
                  </w:txbxContent>
                </v:textbox>
                <w10:wrap type="topAndBottom" anchorx="margin" anchory="page"/>
              </v:rect>
            </w:pict>
          </mc:Fallback>
        </mc:AlternateContent>
      </w:r>
      <w:commentRangeStart w:id="3"/>
      <w:commentRangeEnd w:id="3"/>
    </w:p>
    <w:p w14:paraId="459FEE0F" w14:textId="23FAC948" w:rsidR="00415DFD" w:rsidRPr="00575220" w:rsidRDefault="00415DFD" w:rsidP="00415DFD">
      <w:pPr>
        <w:autoSpaceDE/>
        <w:autoSpaceDN/>
        <w:spacing w:line="260" w:lineRule="exact"/>
        <w:rPr>
          <w:szCs w:val="24"/>
        </w:rPr>
      </w:pPr>
      <w:r w:rsidRPr="00575220">
        <w:rPr>
          <w:noProof/>
          <w:szCs w:val="24"/>
        </w:rPr>
        <mc:AlternateContent>
          <mc:Choice Requires="wps">
            <w:drawing>
              <wp:anchor distT="0" distB="0" distL="114300" distR="114300" simplePos="0" relativeHeight="251663872" behindDoc="0" locked="0" layoutInCell="0" allowOverlap="1" wp14:anchorId="597217DC" wp14:editId="67089C1B">
                <wp:simplePos x="0" y="0"/>
                <wp:positionH relativeFrom="margin">
                  <wp:align>right</wp:align>
                </wp:positionH>
                <wp:positionV relativeFrom="page">
                  <wp:posOffset>4022090</wp:posOffset>
                </wp:positionV>
                <wp:extent cx="5772150" cy="1327785"/>
                <wp:effectExtent l="0" t="0" r="19050" b="24765"/>
                <wp:wrapTopAndBottom/>
                <wp:docPr id="1767551705"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327785"/>
                        </a:xfrm>
                        <a:prstGeom prst="rect">
                          <a:avLst/>
                        </a:prstGeom>
                        <a:solidFill>
                          <a:srgbClr val="FFFFFF"/>
                        </a:solidFill>
                        <a:ln w="19050">
                          <a:solidFill>
                            <a:srgbClr val="0000FF"/>
                          </a:solidFill>
                          <a:miter lim="800000"/>
                          <a:headEnd/>
                          <a:tailEnd/>
                        </a:ln>
                      </wps:spPr>
                      <wps:txbx>
                        <w:txbxContent>
                          <w:p w14:paraId="60715338" w14:textId="77777777" w:rsidR="00415DFD" w:rsidRDefault="00415DFD" w:rsidP="00415DFD">
                            <w:pPr>
                              <w:spacing w:before="120"/>
                              <w:jc w:val="center"/>
                              <w:rPr>
                                <w:b/>
                                <w:sz w:val="28"/>
                              </w:rPr>
                            </w:pPr>
                            <w:r w:rsidRPr="00916824">
                              <w:rPr>
                                <w:b/>
                                <w:sz w:val="28"/>
                              </w:rPr>
                              <w:t>CAHIER DES CLAUSES ADMINISTRATIVES PARTICULIERES</w:t>
                            </w:r>
                          </w:p>
                          <w:p w14:paraId="7692754A" w14:textId="77777777" w:rsidR="00415DFD" w:rsidRDefault="00415DFD" w:rsidP="00415DFD">
                            <w:pPr>
                              <w:spacing w:before="120"/>
                              <w:jc w:val="center"/>
                              <w:rPr>
                                <w:b/>
                                <w:sz w:val="28"/>
                              </w:rPr>
                            </w:pPr>
                            <w:r>
                              <w:rPr>
                                <w:b/>
                                <w:sz w:val="28"/>
                              </w:rPr>
                              <w:t>CCAP Tous lots</w:t>
                            </w:r>
                          </w:p>
                          <w:p w14:paraId="6BAA91F0" w14:textId="77777777" w:rsidR="00415DFD" w:rsidRPr="00916824" w:rsidRDefault="00415DFD" w:rsidP="00415DFD">
                            <w:pPr>
                              <w:spacing w:before="120"/>
                              <w:jc w:val="center"/>
                              <w:rPr>
                                <w:b/>
                                <w:sz w:val="28"/>
                              </w:rPr>
                            </w:pPr>
                            <w:r>
                              <w:rPr>
                                <w:b/>
                                <w:sz w:val="28"/>
                              </w:rPr>
                              <w:t>Marché en Procédure Adaptée (MAPA)</w:t>
                            </w:r>
                          </w:p>
                          <w:p w14:paraId="417E9761" w14:textId="77777777" w:rsidR="004F32C1" w:rsidRDefault="004F32C1" w:rsidP="004F32C1">
                            <w:pPr>
                              <w:shd w:val="clear" w:color="auto" w:fill="FFFFFF"/>
                              <w:spacing w:beforeLines="60" w:before="144" w:after="60"/>
                              <w:jc w:val="center"/>
                              <w:rPr>
                                <w:b/>
                                <w:sz w:val="22"/>
                                <w:szCs w:val="24"/>
                              </w:rPr>
                            </w:pPr>
                            <w:r>
                              <w:rPr>
                                <w:b/>
                                <w:szCs w:val="24"/>
                              </w:rPr>
                              <w:t>N° de marché : 012025060050</w:t>
                            </w:r>
                          </w:p>
                          <w:p w14:paraId="25CE9C53" w14:textId="77777777" w:rsidR="00415DFD" w:rsidRPr="00916824" w:rsidRDefault="00415DFD" w:rsidP="00415DFD">
                            <w:pPr>
                              <w:spacing w:before="120"/>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217DC" id="_x0000_s1027" style="position:absolute;margin-left:403.3pt;margin-top:316.7pt;width:454.5pt;height:104.5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" o:allowincell="f" strokecolor="blue" strokeweight="1.5pt">
                <v:textbox>
                  <w:txbxContent>
                    <w:p w14:paraId="60715338" w14:textId="77777777" w:rsidR="00415DFD" w:rsidRDefault="00415DFD" w:rsidP="00415DFD">
                      <w:pPr>
                        <w:spacing w:before="120"/>
                        <w:jc w:val="center"/>
                        <w:rPr>
                          <w:b/>
                          <w:sz w:val="28"/>
                        </w:rPr>
                      </w:pPr>
                      <w:r w:rsidRPr="00916824">
                        <w:rPr>
                          <w:b/>
                          <w:sz w:val="28"/>
                        </w:rPr>
                        <w:t>CAHIER DES CLAUSES ADMINISTRATIVES PARTICULIERES</w:t>
                      </w:r>
                    </w:p>
                    <w:p w14:paraId="7692754A" w14:textId="77777777" w:rsidR="00415DFD" w:rsidRDefault="00415DFD" w:rsidP="00415DFD">
                      <w:pPr>
                        <w:spacing w:before="120"/>
                        <w:jc w:val="center"/>
                        <w:rPr>
                          <w:b/>
                          <w:sz w:val="28"/>
                        </w:rPr>
                      </w:pPr>
                      <w:r>
                        <w:rPr>
                          <w:b/>
                          <w:sz w:val="28"/>
                        </w:rPr>
                        <w:t>CCAP Tous lots</w:t>
                      </w:r>
                    </w:p>
                    <w:p w14:paraId="6BAA91F0" w14:textId="77777777" w:rsidR="00415DFD" w:rsidRPr="00916824" w:rsidRDefault="00415DFD" w:rsidP="00415DFD">
                      <w:pPr>
                        <w:spacing w:before="120"/>
                        <w:jc w:val="center"/>
                        <w:rPr>
                          <w:b/>
                          <w:sz w:val="28"/>
                        </w:rPr>
                      </w:pPr>
                      <w:r>
                        <w:rPr>
                          <w:b/>
                          <w:sz w:val="28"/>
                        </w:rPr>
                        <w:t>Marché en Procédure Adaptée (MAPA)</w:t>
                      </w:r>
                    </w:p>
                    <w:p w14:paraId="417E9761" w14:textId="77777777" w:rsidR="004F32C1" w:rsidRDefault="004F32C1" w:rsidP="004F32C1">
                      <w:pPr>
                        <w:shd w:val="clear" w:color="auto" w:fill="FFFFFF"/>
                        <w:spacing w:beforeLines="60" w:before="144" w:after="60"/>
                        <w:jc w:val="center"/>
                        <w:rPr>
                          <w:b/>
                          <w:sz w:val="22"/>
                          <w:szCs w:val="24"/>
                        </w:rPr>
                      </w:pPr>
                      <w:r>
                        <w:rPr>
                          <w:b/>
                          <w:szCs w:val="24"/>
                        </w:rPr>
                        <w:t>N° de marché : 012025060050</w:t>
                      </w:r>
                    </w:p>
                    <w:p w14:paraId="25CE9C53" w14:textId="77777777" w:rsidR="00415DFD" w:rsidRPr="00916824" w:rsidRDefault="00415DFD" w:rsidP="00415DFD">
                      <w:pPr>
                        <w:spacing w:before="120"/>
                        <w:jc w:val="center"/>
                        <w:rPr>
                          <w:b/>
                          <w:sz w:val="28"/>
                        </w:rPr>
                      </w:pPr>
                    </w:p>
                  </w:txbxContent>
                </v:textbox>
                <w10:wrap type="topAndBottom" anchorx="margin" anchory="page"/>
              </v:rect>
            </w:pict>
          </mc:Fallback>
        </mc:AlternateContent>
      </w:r>
    </w:p>
    <w:p w14:paraId="237C99B5" w14:textId="10AA169D" w:rsidR="00415DFD" w:rsidRPr="00575220" w:rsidRDefault="00415DFD" w:rsidP="00415DFD">
      <w:pPr>
        <w:autoSpaceDE/>
        <w:autoSpaceDN/>
        <w:spacing w:line="260" w:lineRule="exact"/>
        <w:jc w:val="center"/>
        <w:rPr>
          <w:szCs w:val="24"/>
        </w:rPr>
      </w:pPr>
    </w:p>
    <w:p w14:paraId="7E216993" w14:textId="74A2CAA1" w:rsidR="00415DFD" w:rsidRPr="00575220" w:rsidRDefault="00415DFD" w:rsidP="00415DFD">
      <w:pPr>
        <w:autoSpaceDE/>
        <w:autoSpaceDN/>
        <w:spacing w:line="260" w:lineRule="exact"/>
        <w:rPr>
          <w:szCs w:val="24"/>
        </w:rPr>
      </w:pPr>
    </w:p>
    <w:p w14:paraId="40B5D05D" w14:textId="7B4DADEF" w:rsidR="00575220" w:rsidRPr="00415DFD" w:rsidRDefault="00575220" w:rsidP="00415DFD">
      <w:pPr>
        <w:autoSpaceDE/>
        <w:autoSpaceDN/>
        <w:spacing w:line="260" w:lineRule="exact"/>
        <w:rPr>
          <w:szCs w:val="24"/>
        </w:rPr>
      </w:pPr>
    </w:p>
    <w:p w14:paraId="1A07610B" w14:textId="6E169365" w:rsidR="00575220" w:rsidRPr="00575220" w:rsidRDefault="00415DFD" w:rsidP="00575220">
      <w:pPr>
        <w:overflowPunct/>
        <w:autoSpaceDE/>
        <w:autoSpaceDN/>
        <w:adjustRightInd/>
        <w:spacing w:line="260" w:lineRule="exact"/>
        <w:jc w:val="center"/>
        <w:textAlignment w:val="auto"/>
        <w:rPr>
          <w:rFonts w:cs="Arial"/>
          <w:sz w:val="22"/>
          <w:szCs w:val="24"/>
        </w:rPr>
      </w:pPr>
      <w:r w:rsidRPr="00575220">
        <w:rPr>
          <w:noProof/>
          <w:szCs w:val="24"/>
        </w:rPr>
        <mc:AlternateContent>
          <mc:Choice Requires="wps">
            <w:drawing>
              <wp:anchor distT="0" distB="0" distL="114300" distR="114300" simplePos="0" relativeHeight="251662848" behindDoc="0" locked="0" layoutInCell="0" allowOverlap="1" wp14:anchorId="27BA6CFF" wp14:editId="65EB8229">
                <wp:simplePos x="0" y="0"/>
                <wp:positionH relativeFrom="margin">
                  <wp:align>right</wp:align>
                </wp:positionH>
                <wp:positionV relativeFrom="page">
                  <wp:posOffset>6078694</wp:posOffset>
                </wp:positionV>
                <wp:extent cx="5772150" cy="2216785"/>
                <wp:effectExtent l="0" t="0" r="19050" b="12065"/>
                <wp:wrapTopAndBottom/>
                <wp:docPr id="5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216988"/>
                        </a:xfrm>
                        <a:prstGeom prst="rect">
                          <a:avLst/>
                        </a:prstGeom>
                        <a:solidFill>
                          <a:srgbClr val="FFFFFF"/>
                        </a:solidFill>
                        <a:ln w="19050">
                          <a:solidFill>
                            <a:srgbClr val="0000FF"/>
                          </a:solidFill>
                          <a:miter lim="800000"/>
                          <a:headEnd/>
                          <a:tailEnd/>
                        </a:ln>
                      </wps:spPr>
                      <wps:txbx>
                        <w:txbxContent>
                          <w:p w14:paraId="3DEEE435" w14:textId="77777777" w:rsidR="00415DFD" w:rsidRPr="00341783" w:rsidRDefault="00415DFD" w:rsidP="00415DFD">
                            <w:pPr>
                              <w:autoSpaceDE/>
                              <w:autoSpaceDN/>
                              <w:spacing w:beforeLines="60" w:before="144" w:after="60" w:line="260" w:lineRule="exact"/>
                              <w:jc w:val="center"/>
                              <w:rPr>
                                <w:b/>
                                <w:sz w:val="36"/>
                                <w:szCs w:val="36"/>
                              </w:rPr>
                            </w:pPr>
                            <w:r w:rsidRPr="00341783">
                              <w:rPr>
                                <w:b/>
                                <w:sz w:val="36"/>
                                <w:szCs w:val="36"/>
                              </w:rPr>
                              <w:t>MAITRE DE L’OUVRAGE</w:t>
                            </w:r>
                          </w:p>
                          <w:p w14:paraId="10B597FA" w14:textId="77777777" w:rsidR="00415DFD" w:rsidRDefault="00415DFD" w:rsidP="00415DFD">
                            <w:pPr>
                              <w:spacing w:beforeLines="60" w:before="144" w:after="60"/>
                              <w:jc w:val="center"/>
                              <w:rPr>
                                <w:b/>
                                <w:sz w:val="28"/>
                                <w:szCs w:val="28"/>
                              </w:rPr>
                            </w:pPr>
                            <w:r w:rsidRPr="00341783">
                              <w:rPr>
                                <w:b/>
                                <w:sz w:val="28"/>
                                <w:szCs w:val="28"/>
                              </w:rPr>
                              <w:t xml:space="preserve">Centre de Traitement Informatique </w:t>
                            </w:r>
                            <w:r>
                              <w:rPr>
                                <w:b/>
                                <w:sz w:val="28"/>
                                <w:szCs w:val="28"/>
                              </w:rPr>
                              <w:t xml:space="preserve">P.A.C.A. &amp; CORSE </w:t>
                            </w:r>
                          </w:p>
                          <w:p w14:paraId="219419AE" w14:textId="77777777" w:rsidR="00415DFD" w:rsidRDefault="00415DFD" w:rsidP="00415DFD">
                            <w:pPr>
                              <w:spacing w:beforeLines="60" w:before="144" w:after="60"/>
                              <w:jc w:val="center"/>
                              <w:rPr>
                                <w:b/>
                                <w:sz w:val="28"/>
                                <w:szCs w:val="28"/>
                              </w:rPr>
                            </w:pPr>
                            <w:r w:rsidRPr="00341783">
                              <w:rPr>
                                <w:b/>
                                <w:sz w:val="28"/>
                                <w:szCs w:val="28"/>
                              </w:rPr>
                              <w:t>de l’Assurance Maladie</w:t>
                            </w:r>
                          </w:p>
                          <w:p w14:paraId="49A9E31B" w14:textId="77777777" w:rsidR="00415DFD" w:rsidRPr="00341783" w:rsidRDefault="00415DFD" w:rsidP="00415DFD">
                            <w:pPr>
                              <w:spacing w:beforeLines="60" w:before="144" w:after="60"/>
                              <w:jc w:val="center"/>
                              <w:rPr>
                                <w:b/>
                                <w:sz w:val="28"/>
                                <w:szCs w:val="28"/>
                              </w:rPr>
                            </w:pPr>
                            <w:r w:rsidRPr="00341783">
                              <w:rPr>
                                <w:b/>
                                <w:sz w:val="28"/>
                                <w:szCs w:val="28"/>
                              </w:rPr>
                              <w:t xml:space="preserve">1035, routes des Crêtes 06560 VALBONNE </w:t>
                            </w:r>
                          </w:p>
                          <w:p w14:paraId="157A53CF" w14:textId="77777777" w:rsidR="00415DFD" w:rsidRPr="00341783" w:rsidRDefault="00415DFD" w:rsidP="00415DFD">
                            <w:pPr>
                              <w:spacing w:beforeLines="60" w:before="144" w:after="60"/>
                              <w:jc w:val="center"/>
                              <w:rPr>
                                <w:sz w:val="28"/>
                                <w:szCs w:val="28"/>
                              </w:rPr>
                            </w:pPr>
                            <w:r w:rsidRPr="00341783">
                              <w:rPr>
                                <w:sz w:val="28"/>
                                <w:szCs w:val="28"/>
                              </w:rPr>
                              <w:t xml:space="preserve">Le pouvoir adjudicateur est représenté par : </w:t>
                            </w:r>
                          </w:p>
                          <w:p w14:paraId="10EDED3D" w14:textId="77777777" w:rsidR="00415DFD" w:rsidRPr="00341783" w:rsidRDefault="00415DFD" w:rsidP="00415DFD">
                            <w:pPr>
                              <w:spacing w:beforeLines="60" w:before="144" w:after="60"/>
                              <w:jc w:val="center"/>
                              <w:rPr>
                                <w:b/>
                                <w:sz w:val="28"/>
                                <w:szCs w:val="28"/>
                              </w:rPr>
                            </w:pPr>
                            <w:r w:rsidRPr="00341783">
                              <w:rPr>
                                <w:b/>
                                <w:sz w:val="28"/>
                                <w:szCs w:val="28"/>
                              </w:rPr>
                              <w:t>Le Directeur du CTI : M. Jean-Jacques PASSALACQUA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7BA6CFF" id="_x0000_s1028" style="position:absolute;left:0;text-align:left;margin-left:403.3pt;margin-top:478.65pt;width:454.5pt;height:174.5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" o:allowincell="f" strokecolor="blue" strokeweight="1.5pt">
                <v:textbox>
                  <w:txbxContent>
                    <w:p w14:paraId="3DEEE435" w14:textId="77777777" w:rsidR="00415DFD" w:rsidRPr="00341783" w:rsidRDefault="00415DFD" w:rsidP="00415DFD">
                      <w:pPr>
                        <w:autoSpaceDE/>
                        <w:autoSpaceDN/>
                        <w:spacing w:beforeLines="60" w:before="144" w:after="60" w:line="260" w:lineRule="exact"/>
                        <w:jc w:val="center"/>
                        <w:rPr>
                          <w:b/>
                          <w:sz w:val="36"/>
                          <w:szCs w:val="36"/>
                        </w:rPr>
                      </w:pPr>
                      <w:r w:rsidRPr="00341783">
                        <w:rPr>
                          <w:b/>
                          <w:sz w:val="36"/>
                          <w:szCs w:val="36"/>
                        </w:rPr>
                        <w:t>MAITRE DE L’OUVRAGE</w:t>
                      </w:r>
                    </w:p>
                    <w:p w14:paraId="10B597FA" w14:textId="77777777" w:rsidR="00415DFD" w:rsidRDefault="00415DFD" w:rsidP="00415DFD">
                      <w:pPr>
                        <w:spacing w:beforeLines="60" w:before="144" w:after="60"/>
                        <w:jc w:val="center"/>
                        <w:rPr>
                          <w:b/>
                          <w:sz w:val="28"/>
                          <w:szCs w:val="28"/>
                        </w:rPr>
                      </w:pPr>
                      <w:r w:rsidRPr="00341783">
                        <w:rPr>
                          <w:b/>
                          <w:sz w:val="28"/>
                          <w:szCs w:val="28"/>
                        </w:rPr>
                        <w:t xml:space="preserve">Centre de Traitement Informatique </w:t>
                      </w:r>
                      <w:proofErr w:type="spellStart"/>
                      <w:r>
                        <w:rPr>
                          <w:b/>
                          <w:sz w:val="28"/>
                          <w:szCs w:val="28"/>
                        </w:rPr>
                        <w:t>P.A.C.A</w:t>
                      </w:r>
                      <w:proofErr w:type="spellEnd"/>
                      <w:r>
                        <w:rPr>
                          <w:b/>
                          <w:sz w:val="28"/>
                          <w:szCs w:val="28"/>
                        </w:rPr>
                        <w:t xml:space="preserve">. &amp; CORSE </w:t>
                      </w:r>
                    </w:p>
                    <w:p w14:paraId="219419AE" w14:textId="77777777" w:rsidR="00415DFD" w:rsidRDefault="00415DFD" w:rsidP="00415DFD">
                      <w:pPr>
                        <w:spacing w:beforeLines="60" w:before="144" w:after="60"/>
                        <w:jc w:val="center"/>
                        <w:rPr>
                          <w:b/>
                          <w:sz w:val="28"/>
                          <w:szCs w:val="28"/>
                        </w:rPr>
                      </w:pPr>
                      <w:r w:rsidRPr="00341783">
                        <w:rPr>
                          <w:b/>
                          <w:sz w:val="28"/>
                          <w:szCs w:val="28"/>
                        </w:rPr>
                        <w:t>de l’Assurance Maladie</w:t>
                      </w:r>
                    </w:p>
                    <w:p w14:paraId="49A9E31B" w14:textId="77777777" w:rsidR="00415DFD" w:rsidRPr="00341783" w:rsidRDefault="00415DFD" w:rsidP="00415DFD">
                      <w:pPr>
                        <w:spacing w:beforeLines="60" w:before="144" w:after="60"/>
                        <w:jc w:val="center"/>
                        <w:rPr>
                          <w:b/>
                          <w:sz w:val="28"/>
                          <w:szCs w:val="28"/>
                        </w:rPr>
                      </w:pPr>
                      <w:r w:rsidRPr="00341783">
                        <w:rPr>
                          <w:b/>
                          <w:sz w:val="28"/>
                          <w:szCs w:val="28"/>
                        </w:rPr>
                        <w:t xml:space="preserve">1035, routes des Crêtes 06560 VALBONNE </w:t>
                      </w:r>
                    </w:p>
                    <w:p w14:paraId="157A53CF" w14:textId="77777777" w:rsidR="00415DFD" w:rsidRPr="00341783" w:rsidRDefault="00415DFD" w:rsidP="00415DFD">
                      <w:pPr>
                        <w:spacing w:beforeLines="60" w:before="144" w:after="60"/>
                        <w:jc w:val="center"/>
                        <w:rPr>
                          <w:sz w:val="28"/>
                          <w:szCs w:val="28"/>
                        </w:rPr>
                      </w:pPr>
                      <w:r w:rsidRPr="00341783">
                        <w:rPr>
                          <w:sz w:val="28"/>
                          <w:szCs w:val="28"/>
                        </w:rPr>
                        <w:t xml:space="preserve">Le pouvoir adjudicateur est représenté par : </w:t>
                      </w:r>
                    </w:p>
                    <w:p w14:paraId="10EDED3D" w14:textId="77777777" w:rsidR="00415DFD" w:rsidRPr="00341783" w:rsidRDefault="00415DFD" w:rsidP="00415DFD">
                      <w:pPr>
                        <w:spacing w:beforeLines="60" w:before="144" w:after="60"/>
                        <w:jc w:val="center"/>
                        <w:rPr>
                          <w:b/>
                          <w:sz w:val="28"/>
                          <w:szCs w:val="28"/>
                        </w:rPr>
                      </w:pPr>
                      <w:r w:rsidRPr="00341783">
                        <w:rPr>
                          <w:b/>
                          <w:sz w:val="28"/>
                          <w:szCs w:val="28"/>
                        </w:rPr>
                        <w:t>Le Directeur du CTI : M. Jean-Jacques PASSALACQUA</w:t>
                      </w:r>
                    </w:p>
                  </w:txbxContent>
                </v:textbox>
                <w10:wrap type="topAndBottom" anchorx="margin" anchory="page"/>
              </v:rect>
            </w:pict>
          </mc:Fallback>
        </mc:AlternateContent>
      </w:r>
    </w:p>
    <w:p w14:paraId="565FFEAC" w14:textId="2479CB77" w:rsidR="00575220" w:rsidRPr="00575220" w:rsidRDefault="00575220" w:rsidP="00926C3E">
      <w:pPr>
        <w:overflowPunct/>
        <w:autoSpaceDE/>
        <w:autoSpaceDN/>
        <w:adjustRightInd/>
        <w:spacing w:line="260" w:lineRule="exact"/>
        <w:textAlignment w:val="auto"/>
        <w:rPr>
          <w:rFonts w:cs="Arial"/>
          <w:sz w:val="22"/>
          <w:szCs w:val="24"/>
        </w:rPr>
      </w:pPr>
    </w:p>
    <w:p w14:paraId="3BB9FFCD" w14:textId="72055A10" w:rsidR="00575220" w:rsidRPr="00575220" w:rsidRDefault="00575220" w:rsidP="00575220">
      <w:pPr>
        <w:overflowPunct/>
        <w:autoSpaceDE/>
        <w:autoSpaceDN/>
        <w:adjustRightInd/>
        <w:spacing w:line="260" w:lineRule="exact"/>
        <w:jc w:val="center"/>
        <w:textAlignment w:val="auto"/>
        <w:rPr>
          <w:rFonts w:cs="Arial"/>
          <w:sz w:val="22"/>
          <w:szCs w:val="24"/>
        </w:rPr>
      </w:pPr>
    </w:p>
    <w:p w14:paraId="58831829" w14:textId="70AE670F" w:rsidR="00575220" w:rsidRPr="00575220" w:rsidRDefault="00575220" w:rsidP="00926C3E">
      <w:pPr>
        <w:overflowPunct/>
        <w:autoSpaceDE/>
        <w:autoSpaceDN/>
        <w:adjustRightInd/>
        <w:spacing w:line="260" w:lineRule="exact"/>
        <w:textAlignment w:val="auto"/>
        <w:rPr>
          <w:rFonts w:cs="Arial"/>
          <w:sz w:val="22"/>
          <w:szCs w:val="24"/>
        </w:rPr>
      </w:pPr>
    </w:p>
    <w:p w14:paraId="3842C6EB" w14:textId="77777777" w:rsidR="00575220" w:rsidRPr="00575220" w:rsidRDefault="00575220" w:rsidP="00575220">
      <w:pPr>
        <w:overflowPunct/>
        <w:autoSpaceDE/>
        <w:autoSpaceDN/>
        <w:adjustRightInd/>
        <w:spacing w:line="260" w:lineRule="exact"/>
        <w:jc w:val="center"/>
        <w:textAlignment w:val="auto"/>
        <w:rPr>
          <w:rFonts w:cs="Arial"/>
          <w:sz w:val="22"/>
          <w:szCs w:val="24"/>
        </w:rPr>
      </w:pPr>
    </w:p>
    <w:p w14:paraId="74D60008" w14:textId="77777777" w:rsidR="00575220" w:rsidRPr="00575220" w:rsidRDefault="00575220" w:rsidP="00575220">
      <w:pPr>
        <w:overflowPunct/>
        <w:autoSpaceDE/>
        <w:autoSpaceDN/>
        <w:adjustRightInd/>
        <w:spacing w:line="260" w:lineRule="exact"/>
        <w:jc w:val="center"/>
        <w:textAlignment w:val="auto"/>
        <w:rPr>
          <w:rFonts w:cs="Arial"/>
          <w:sz w:val="22"/>
          <w:szCs w:val="24"/>
        </w:rPr>
      </w:pPr>
    </w:p>
    <w:p w14:paraId="50CC2ADE" w14:textId="77777777" w:rsidR="00575220" w:rsidRPr="00575220" w:rsidRDefault="00575220" w:rsidP="00575220">
      <w:pPr>
        <w:overflowPunct/>
        <w:autoSpaceDE/>
        <w:autoSpaceDN/>
        <w:adjustRightInd/>
        <w:spacing w:line="260" w:lineRule="exact"/>
        <w:jc w:val="center"/>
        <w:textAlignment w:val="auto"/>
        <w:rPr>
          <w:rFonts w:cs="Arial"/>
          <w:sz w:val="22"/>
          <w:szCs w:val="24"/>
        </w:rPr>
      </w:pPr>
    </w:p>
    <w:p w14:paraId="43955925" w14:textId="77777777" w:rsidR="00575220" w:rsidRDefault="00575220" w:rsidP="00575220">
      <w:pPr>
        <w:overflowPunct/>
        <w:autoSpaceDE/>
        <w:autoSpaceDN/>
        <w:adjustRightInd/>
        <w:spacing w:line="260" w:lineRule="exact"/>
        <w:jc w:val="center"/>
        <w:textAlignment w:val="auto"/>
        <w:rPr>
          <w:rFonts w:cs="Arial"/>
          <w:sz w:val="22"/>
          <w:szCs w:val="24"/>
        </w:rPr>
      </w:pPr>
    </w:p>
    <w:p w14:paraId="5389B9C1" w14:textId="68522C55" w:rsidR="00415DFD" w:rsidRDefault="00415DFD">
      <w:pPr>
        <w:overflowPunct/>
        <w:autoSpaceDE/>
        <w:autoSpaceDN/>
        <w:adjustRightInd/>
        <w:textAlignment w:val="auto"/>
        <w:rPr>
          <w:rFonts w:cs="Arial"/>
          <w:sz w:val="22"/>
          <w:szCs w:val="24"/>
        </w:rPr>
      </w:pPr>
      <w:r>
        <w:rPr>
          <w:rFonts w:cs="Arial"/>
          <w:sz w:val="22"/>
          <w:szCs w:val="24"/>
        </w:rPr>
        <w:br w:type="page"/>
      </w:r>
    </w:p>
    <w:p w14:paraId="337BB257" w14:textId="77777777" w:rsidR="00575220" w:rsidRDefault="00575220" w:rsidP="00575220">
      <w:pPr>
        <w:overflowPunct/>
        <w:autoSpaceDE/>
        <w:autoSpaceDN/>
        <w:adjustRightInd/>
        <w:spacing w:line="260" w:lineRule="exact"/>
        <w:jc w:val="center"/>
        <w:textAlignment w:val="auto"/>
        <w:rPr>
          <w:rFonts w:cs="Arial"/>
          <w:sz w:val="22"/>
          <w:szCs w:val="24"/>
        </w:rPr>
      </w:pPr>
    </w:p>
    <w:p w14:paraId="7485A87E" w14:textId="77777777" w:rsidR="00030010" w:rsidRPr="00E53737" w:rsidRDefault="00030010">
      <w:pPr>
        <w:jc w:val="center"/>
        <w:rPr>
          <w:rFonts w:cs="Arial"/>
          <w:b/>
          <w:sz w:val="30"/>
        </w:rPr>
      </w:pPr>
      <w:r w:rsidRPr="00E53737">
        <w:rPr>
          <w:rFonts w:cs="Arial"/>
          <w:b/>
          <w:sz w:val="30"/>
        </w:rPr>
        <w:t>SOMMAIRE</w:t>
      </w:r>
    </w:p>
    <w:p w14:paraId="469DE63B" w14:textId="77777777" w:rsidR="00030010" w:rsidRPr="00201732" w:rsidRDefault="00030010" w:rsidP="00C87623">
      <w:pPr>
        <w:rPr>
          <w:b/>
        </w:rPr>
      </w:pPr>
    </w:p>
    <w:p w14:paraId="1DC05E0F" w14:textId="3E28AA49" w:rsidR="00D43BEE" w:rsidRDefault="005152A2">
      <w:pPr>
        <w:pStyle w:val="TM1"/>
        <w:rPr>
          <w:rFonts w:asciiTheme="minorHAnsi" w:eastAsiaTheme="minorEastAsia" w:hAnsiTheme="minorHAnsi" w:cstheme="minorBidi"/>
          <w:b w:val="0"/>
          <w:kern w:val="2"/>
          <w:szCs w:val="24"/>
          <w14:ligatures w14:val="standardContextual"/>
        </w:rPr>
      </w:pPr>
      <w:r w:rsidRPr="00201732">
        <w:fldChar w:fldCharType="begin"/>
      </w:r>
      <w:r w:rsidRPr="00201732">
        <w:instrText xml:space="preserve"> TOC \o "1-3" \h \z \u </w:instrText>
      </w:r>
      <w:r w:rsidRPr="00201732">
        <w:fldChar w:fldCharType="separate"/>
      </w:r>
      <w:hyperlink w:anchor="_Toc208422158" w:history="1">
        <w:r w:rsidR="00D43BEE" w:rsidRPr="00B35DA7">
          <w:rPr>
            <w:rStyle w:val="Lienhypertexte"/>
          </w:rPr>
          <w:t>CHAPITRE I – STIPULATIONS GENERALES</w:t>
        </w:r>
        <w:r w:rsidR="00D43BEE">
          <w:rPr>
            <w:webHidden/>
          </w:rPr>
          <w:tab/>
        </w:r>
        <w:r w:rsidR="00D43BEE">
          <w:rPr>
            <w:webHidden/>
          </w:rPr>
          <w:fldChar w:fldCharType="begin"/>
        </w:r>
        <w:r w:rsidR="00D43BEE">
          <w:rPr>
            <w:webHidden/>
          </w:rPr>
          <w:instrText xml:space="preserve"> PAGEREF _Toc208422158 \h </w:instrText>
        </w:r>
        <w:r w:rsidR="00D43BEE">
          <w:rPr>
            <w:webHidden/>
          </w:rPr>
        </w:r>
        <w:r w:rsidR="00D43BEE">
          <w:rPr>
            <w:webHidden/>
          </w:rPr>
          <w:fldChar w:fldCharType="separate"/>
        </w:r>
        <w:r w:rsidR="00D43BEE">
          <w:rPr>
            <w:webHidden/>
          </w:rPr>
          <w:t>3</w:t>
        </w:r>
        <w:r w:rsidR="00D43BEE">
          <w:rPr>
            <w:webHidden/>
          </w:rPr>
          <w:fldChar w:fldCharType="end"/>
        </w:r>
      </w:hyperlink>
    </w:p>
    <w:p w14:paraId="77E5218A" w14:textId="0FD65822" w:rsidR="00D43BEE" w:rsidRDefault="00EF4AAD">
      <w:pPr>
        <w:pStyle w:val="TM1"/>
        <w:rPr>
          <w:rFonts w:asciiTheme="minorHAnsi" w:eastAsiaTheme="minorEastAsia" w:hAnsiTheme="minorHAnsi" w:cstheme="minorBidi"/>
          <w:b w:val="0"/>
          <w:kern w:val="2"/>
          <w:szCs w:val="24"/>
          <w14:ligatures w14:val="standardContextual"/>
        </w:rPr>
      </w:pPr>
      <w:hyperlink w:anchor="_Toc208422159" w:history="1">
        <w:r w:rsidR="00D43BEE" w:rsidRPr="00B35DA7">
          <w:rPr>
            <w:rStyle w:val="Lienhypertexte"/>
          </w:rPr>
          <w:t>Article 1 – Objet du marché – Mode de passation</w:t>
        </w:r>
        <w:r w:rsidR="00D43BEE">
          <w:rPr>
            <w:webHidden/>
          </w:rPr>
          <w:tab/>
        </w:r>
        <w:r w:rsidR="00D43BEE">
          <w:rPr>
            <w:webHidden/>
          </w:rPr>
          <w:fldChar w:fldCharType="begin"/>
        </w:r>
        <w:r w:rsidR="00D43BEE">
          <w:rPr>
            <w:webHidden/>
          </w:rPr>
          <w:instrText xml:space="preserve"> PAGEREF _Toc208422159 \h </w:instrText>
        </w:r>
        <w:r w:rsidR="00D43BEE">
          <w:rPr>
            <w:webHidden/>
          </w:rPr>
        </w:r>
        <w:r w:rsidR="00D43BEE">
          <w:rPr>
            <w:webHidden/>
          </w:rPr>
          <w:fldChar w:fldCharType="separate"/>
        </w:r>
        <w:r w:rsidR="00D43BEE">
          <w:rPr>
            <w:webHidden/>
          </w:rPr>
          <w:t>3</w:t>
        </w:r>
        <w:r w:rsidR="00D43BEE">
          <w:rPr>
            <w:webHidden/>
          </w:rPr>
          <w:fldChar w:fldCharType="end"/>
        </w:r>
      </w:hyperlink>
    </w:p>
    <w:p w14:paraId="2C449EE6" w14:textId="7E58445B" w:rsidR="00D43BEE" w:rsidRDefault="00EF4AAD">
      <w:pPr>
        <w:pStyle w:val="TM1"/>
        <w:rPr>
          <w:rFonts w:asciiTheme="minorHAnsi" w:eastAsiaTheme="minorEastAsia" w:hAnsiTheme="minorHAnsi" w:cstheme="minorBidi"/>
          <w:b w:val="0"/>
          <w:kern w:val="2"/>
          <w:szCs w:val="24"/>
          <w14:ligatures w14:val="standardContextual"/>
        </w:rPr>
      </w:pPr>
      <w:hyperlink w:anchor="_Toc208422160" w:history="1">
        <w:r w:rsidR="00D43BEE" w:rsidRPr="00B35DA7">
          <w:rPr>
            <w:rStyle w:val="Lienhypertexte"/>
          </w:rPr>
          <w:t>Article 2 – Pièces constitutives du marché</w:t>
        </w:r>
        <w:r w:rsidR="00D43BEE">
          <w:rPr>
            <w:webHidden/>
          </w:rPr>
          <w:tab/>
        </w:r>
        <w:r w:rsidR="00D43BEE">
          <w:rPr>
            <w:webHidden/>
          </w:rPr>
          <w:fldChar w:fldCharType="begin"/>
        </w:r>
        <w:r w:rsidR="00D43BEE">
          <w:rPr>
            <w:webHidden/>
          </w:rPr>
          <w:instrText xml:space="preserve"> PAGEREF _Toc208422160 \h </w:instrText>
        </w:r>
        <w:r w:rsidR="00D43BEE">
          <w:rPr>
            <w:webHidden/>
          </w:rPr>
        </w:r>
        <w:r w:rsidR="00D43BEE">
          <w:rPr>
            <w:webHidden/>
          </w:rPr>
          <w:fldChar w:fldCharType="separate"/>
        </w:r>
        <w:r w:rsidR="00D43BEE">
          <w:rPr>
            <w:webHidden/>
          </w:rPr>
          <w:t>3</w:t>
        </w:r>
        <w:r w:rsidR="00D43BEE">
          <w:rPr>
            <w:webHidden/>
          </w:rPr>
          <w:fldChar w:fldCharType="end"/>
        </w:r>
      </w:hyperlink>
    </w:p>
    <w:p w14:paraId="5F90A975" w14:textId="4D85EE59" w:rsidR="00D43BEE" w:rsidRDefault="00EF4AAD">
      <w:pPr>
        <w:pStyle w:val="TM1"/>
        <w:rPr>
          <w:rFonts w:asciiTheme="minorHAnsi" w:eastAsiaTheme="minorEastAsia" w:hAnsiTheme="minorHAnsi" w:cstheme="minorBidi"/>
          <w:b w:val="0"/>
          <w:kern w:val="2"/>
          <w:szCs w:val="24"/>
          <w14:ligatures w14:val="standardContextual"/>
        </w:rPr>
      </w:pPr>
      <w:hyperlink w:anchor="_Toc208422161" w:history="1">
        <w:r w:rsidR="00D43BEE" w:rsidRPr="00B35DA7">
          <w:rPr>
            <w:rStyle w:val="Lienhypertexte"/>
          </w:rPr>
          <w:t>Article 3 – Dévolution</w:t>
        </w:r>
        <w:r w:rsidR="00D43BEE">
          <w:rPr>
            <w:webHidden/>
          </w:rPr>
          <w:tab/>
        </w:r>
        <w:r w:rsidR="00D43BEE">
          <w:rPr>
            <w:webHidden/>
          </w:rPr>
          <w:fldChar w:fldCharType="begin"/>
        </w:r>
        <w:r w:rsidR="00D43BEE">
          <w:rPr>
            <w:webHidden/>
          </w:rPr>
          <w:instrText xml:space="preserve"> PAGEREF _Toc208422161 \h </w:instrText>
        </w:r>
        <w:r w:rsidR="00D43BEE">
          <w:rPr>
            <w:webHidden/>
          </w:rPr>
        </w:r>
        <w:r w:rsidR="00D43BEE">
          <w:rPr>
            <w:webHidden/>
          </w:rPr>
          <w:fldChar w:fldCharType="separate"/>
        </w:r>
        <w:r w:rsidR="00D43BEE">
          <w:rPr>
            <w:webHidden/>
          </w:rPr>
          <w:t>4</w:t>
        </w:r>
        <w:r w:rsidR="00D43BEE">
          <w:rPr>
            <w:webHidden/>
          </w:rPr>
          <w:fldChar w:fldCharType="end"/>
        </w:r>
      </w:hyperlink>
    </w:p>
    <w:p w14:paraId="4BC1C76B" w14:textId="501ADB9A" w:rsidR="00D43BEE" w:rsidRDefault="00EF4AAD">
      <w:pPr>
        <w:pStyle w:val="TM1"/>
        <w:rPr>
          <w:rFonts w:asciiTheme="minorHAnsi" w:eastAsiaTheme="minorEastAsia" w:hAnsiTheme="minorHAnsi" w:cstheme="minorBidi"/>
          <w:b w:val="0"/>
          <w:kern w:val="2"/>
          <w:szCs w:val="24"/>
          <w14:ligatures w14:val="standardContextual"/>
        </w:rPr>
      </w:pPr>
      <w:hyperlink w:anchor="_Toc208422162" w:history="1">
        <w:r w:rsidR="00D43BEE" w:rsidRPr="00B35DA7">
          <w:rPr>
            <w:rStyle w:val="Lienhypertexte"/>
          </w:rPr>
          <w:t>Article 4 – Développement durable</w:t>
        </w:r>
        <w:r w:rsidR="00D43BEE">
          <w:rPr>
            <w:webHidden/>
          </w:rPr>
          <w:tab/>
        </w:r>
        <w:r w:rsidR="00D43BEE">
          <w:rPr>
            <w:webHidden/>
          </w:rPr>
          <w:fldChar w:fldCharType="begin"/>
        </w:r>
        <w:r w:rsidR="00D43BEE">
          <w:rPr>
            <w:webHidden/>
          </w:rPr>
          <w:instrText xml:space="preserve"> PAGEREF _Toc208422162 \h </w:instrText>
        </w:r>
        <w:r w:rsidR="00D43BEE">
          <w:rPr>
            <w:webHidden/>
          </w:rPr>
        </w:r>
        <w:r w:rsidR="00D43BEE">
          <w:rPr>
            <w:webHidden/>
          </w:rPr>
          <w:fldChar w:fldCharType="separate"/>
        </w:r>
        <w:r w:rsidR="00D43BEE">
          <w:rPr>
            <w:webHidden/>
          </w:rPr>
          <w:t>5</w:t>
        </w:r>
        <w:r w:rsidR="00D43BEE">
          <w:rPr>
            <w:webHidden/>
          </w:rPr>
          <w:fldChar w:fldCharType="end"/>
        </w:r>
      </w:hyperlink>
    </w:p>
    <w:p w14:paraId="640C2C82" w14:textId="02471EE2" w:rsidR="00D43BEE" w:rsidRDefault="00EF4AAD">
      <w:pPr>
        <w:pStyle w:val="TM1"/>
        <w:rPr>
          <w:rFonts w:asciiTheme="minorHAnsi" w:eastAsiaTheme="minorEastAsia" w:hAnsiTheme="minorHAnsi" w:cstheme="minorBidi"/>
          <w:b w:val="0"/>
          <w:kern w:val="2"/>
          <w:szCs w:val="24"/>
          <w14:ligatures w14:val="standardContextual"/>
        </w:rPr>
      </w:pPr>
      <w:hyperlink w:anchor="_Toc208422163" w:history="1">
        <w:r w:rsidR="00D43BEE" w:rsidRPr="00B35DA7">
          <w:rPr>
            <w:rStyle w:val="Lienhypertexte"/>
          </w:rPr>
          <w:t>Article 5 – Intervenants à l’acte de construire</w:t>
        </w:r>
        <w:r w:rsidR="00D43BEE">
          <w:rPr>
            <w:webHidden/>
          </w:rPr>
          <w:tab/>
        </w:r>
        <w:r w:rsidR="00D43BEE">
          <w:rPr>
            <w:webHidden/>
          </w:rPr>
          <w:fldChar w:fldCharType="begin"/>
        </w:r>
        <w:r w:rsidR="00D43BEE">
          <w:rPr>
            <w:webHidden/>
          </w:rPr>
          <w:instrText xml:space="preserve"> PAGEREF _Toc208422163 \h </w:instrText>
        </w:r>
        <w:r w:rsidR="00D43BEE">
          <w:rPr>
            <w:webHidden/>
          </w:rPr>
        </w:r>
        <w:r w:rsidR="00D43BEE">
          <w:rPr>
            <w:webHidden/>
          </w:rPr>
          <w:fldChar w:fldCharType="separate"/>
        </w:r>
        <w:r w:rsidR="00D43BEE">
          <w:rPr>
            <w:webHidden/>
          </w:rPr>
          <w:t>6</w:t>
        </w:r>
        <w:r w:rsidR="00D43BEE">
          <w:rPr>
            <w:webHidden/>
          </w:rPr>
          <w:fldChar w:fldCharType="end"/>
        </w:r>
      </w:hyperlink>
    </w:p>
    <w:p w14:paraId="421472DC" w14:textId="64FFADF9" w:rsidR="00D43BEE" w:rsidRDefault="00EF4AAD">
      <w:pPr>
        <w:pStyle w:val="TM1"/>
        <w:rPr>
          <w:rFonts w:asciiTheme="minorHAnsi" w:eastAsiaTheme="minorEastAsia" w:hAnsiTheme="minorHAnsi" w:cstheme="minorBidi"/>
          <w:b w:val="0"/>
          <w:kern w:val="2"/>
          <w:szCs w:val="24"/>
          <w14:ligatures w14:val="standardContextual"/>
        </w:rPr>
      </w:pPr>
      <w:hyperlink w:anchor="_Toc208422164" w:history="1">
        <w:r w:rsidR="00D43BEE" w:rsidRPr="00B35DA7">
          <w:rPr>
            <w:rStyle w:val="Lienhypertexte"/>
          </w:rPr>
          <w:t>Article 6 – Forme du prix et conditions de variation</w:t>
        </w:r>
        <w:r w:rsidR="00D43BEE">
          <w:rPr>
            <w:webHidden/>
          </w:rPr>
          <w:tab/>
        </w:r>
        <w:r w:rsidR="00D43BEE">
          <w:rPr>
            <w:webHidden/>
          </w:rPr>
          <w:fldChar w:fldCharType="begin"/>
        </w:r>
        <w:r w:rsidR="00D43BEE">
          <w:rPr>
            <w:webHidden/>
          </w:rPr>
          <w:instrText xml:space="preserve"> PAGEREF _Toc208422164 \h </w:instrText>
        </w:r>
        <w:r w:rsidR="00D43BEE">
          <w:rPr>
            <w:webHidden/>
          </w:rPr>
        </w:r>
        <w:r w:rsidR="00D43BEE">
          <w:rPr>
            <w:webHidden/>
          </w:rPr>
          <w:fldChar w:fldCharType="separate"/>
        </w:r>
        <w:r w:rsidR="00D43BEE">
          <w:rPr>
            <w:webHidden/>
          </w:rPr>
          <w:t>7</w:t>
        </w:r>
        <w:r w:rsidR="00D43BEE">
          <w:rPr>
            <w:webHidden/>
          </w:rPr>
          <w:fldChar w:fldCharType="end"/>
        </w:r>
      </w:hyperlink>
    </w:p>
    <w:p w14:paraId="25873086" w14:textId="2EC68431" w:rsidR="00D43BEE" w:rsidRDefault="00EF4AAD">
      <w:pPr>
        <w:pStyle w:val="TM1"/>
        <w:rPr>
          <w:rFonts w:asciiTheme="minorHAnsi" w:eastAsiaTheme="minorEastAsia" w:hAnsiTheme="minorHAnsi" w:cstheme="minorBidi"/>
          <w:b w:val="0"/>
          <w:kern w:val="2"/>
          <w:szCs w:val="24"/>
          <w14:ligatures w14:val="standardContextual"/>
        </w:rPr>
      </w:pPr>
      <w:hyperlink w:anchor="_Toc208422165" w:history="1">
        <w:r w:rsidR="00D43BEE" w:rsidRPr="00B35DA7">
          <w:rPr>
            <w:rStyle w:val="Lienhypertexte"/>
          </w:rPr>
          <w:t>Article 7 – Variation des prix</w:t>
        </w:r>
        <w:r w:rsidR="00D43BEE">
          <w:rPr>
            <w:webHidden/>
          </w:rPr>
          <w:tab/>
        </w:r>
        <w:r w:rsidR="00D43BEE">
          <w:rPr>
            <w:webHidden/>
          </w:rPr>
          <w:fldChar w:fldCharType="begin"/>
        </w:r>
        <w:r w:rsidR="00D43BEE">
          <w:rPr>
            <w:webHidden/>
          </w:rPr>
          <w:instrText xml:space="preserve"> PAGEREF _Toc208422165 \h </w:instrText>
        </w:r>
        <w:r w:rsidR="00D43BEE">
          <w:rPr>
            <w:webHidden/>
          </w:rPr>
        </w:r>
        <w:r w:rsidR="00D43BEE">
          <w:rPr>
            <w:webHidden/>
          </w:rPr>
          <w:fldChar w:fldCharType="separate"/>
        </w:r>
        <w:r w:rsidR="00D43BEE">
          <w:rPr>
            <w:webHidden/>
          </w:rPr>
          <w:t>10</w:t>
        </w:r>
        <w:r w:rsidR="00D43BEE">
          <w:rPr>
            <w:webHidden/>
          </w:rPr>
          <w:fldChar w:fldCharType="end"/>
        </w:r>
      </w:hyperlink>
    </w:p>
    <w:p w14:paraId="4E5D4CE9" w14:textId="439FA0C8" w:rsidR="00D43BEE" w:rsidRDefault="00EF4AAD">
      <w:pPr>
        <w:pStyle w:val="TM1"/>
        <w:rPr>
          <w:rFonts w:asciiTheme="minorHAnsi" w:eastAsiaTheme="minorEastAsia" w:hAnsiTheme="minorHAnsi" w:cstheme="minorBidi"/>
          <w:b w:val="0"/>
          <w:kern w:val="2"/>
          <w:szCs w:val="24"/>
          <w14:ligatures w14:val="standardContextual"/>
        </w:rPr>
      </w:pPr>
      <w:hyperlink w:anchor="_Toc208422166" w:history="1">
        <w:r w:rsidR="00D43BEE" w:rsidRPr="00B35DA7">
          <w:rPr>
            <w:rStyle w:val="Lienhypertexte"/>
          </w:rPr>
          <w:t>Article 8 – Décomptes mensuels et décompte général et définitif</w:t>
        </w:r>
        <w:r w:rsidR="00D43BEE">
          <w:rPr>
            <w:webHidden/>
          </w:rPr>
          <w:tab/>
        </w:r>
        <w:r w:rsidR="00D43BEE">
          <w:rPr>
            <w:webHidden/>
          </w:rPr>
          <w:fldChar w:fldCharType="begin"/>
        </w:r>
        <w:r w:rsidR="00D43BEE">
          <w:rPr>
            <w:webHidden/>
          </w:rPr>
          <w:instrText xml:space="preserve"> PAGEREF _Toc208422166 \h </w:instrText>
        </w:r>
        <w:r w:rsidR="00D43BEE">
          <w:rPr>
            <w:webHidden/>
          </w:rPr>
        </w:r>
        <w:r w:rsidR="00D43BEE">
          <w:rPr>
            <w:webHidden/>
          </w:rPr>
          <w:fldChar w:fldCharType="separate"/>
        </w:r>
        <w:r w:rsidR="00D43BEE">
          <w:rPr>
            <w:webHidden/>
          </w:rPr>
          <w:t>11</w:t>
        </w:r>
        <w:r w:rsidR="00D43BEE">
          <w:rPr>
            <w:webHidden/>
          </w:rPr>
          <w:fldChar w:fldCharType="end"/>
        </w:r>
      </w:hyperlink>
    </w:p>
    <w:p w14:paraId="6C5C6461" w14:textId="3D0AF351" w:rsidR="00D43BEE" w:rsidRDefault="00EF4AAD">
      <w:pPr>
        <w:pStyle w:val="TM1"/>
        <w:rPr>
          <w:rFonts w:asciiTheme="minorHAnsi" w:eastAsiaTheme="minorEastAsia" w:hAnsiTheme="minorHAnsi" w:cstheme="minorBidi"/>
          <w:b w:val="0"/>
          <w:kern w:val="2"/>
          <w:szCs w:val="24"/>
          <w14:ligatures w14:val="standardContextual"/>
        </w:rPr>
      </w:pPr>
      <w:hyperlink w:anchor="_Toc208422167" w:history="1">
        <w:r w:rsidR="00D43BEE" w:rsidRPr="00B35DA7">
          <w:rPr>
            <w:rStyle w:val="Lienhypertexte"/>
          </w:rPr>
          <w:t>Article 9 – Avances</w:t>
        </w:r>
        <w:r w:rsidR="00D43BEE">
          <w:rPr>
            <w:webHidden/>
          </w:rPr>
          <w:tab/>
        </w:r>
        <w:r w:rsidR="00D43BEE">
          <w:rPr>
            <w:webHidden/>
          </w:rPr>
          <w:fldChar w:fldCharType="begin"/>
        </w:r>
        <w:r w:rsidR="00D43BEE">
          <w:rPr>
            <w:webHidden/>
          </w:rPr>
          <w:instrText xml:space="preserve"> PAGEREF _Toc208422167 \h </w:instrText>
        </w:r>
        <w:r w:rsidR="00D43BEE">
          <w:rPr>
            <w:webHidden/>
          </w:rPr>
        </w:r>
        <w:r w:rsidR="00D43BEE">
          <w:rPr>
            <w:webHidden/>
          </w:rPr>
          <w:fldChar w:fldCharType="separate"/>
        </w:r>
        <w:r w:rsidR="00D43BEE">
          <w:rPr>
            <w:webHidden/>
          </w:rPr>
          <w:t>16</w:t>
        </w:r>
        <w:r w:rsidR="00D43BEE">
          <w:rPr>
            <w:webHidden/>
          </w:rPr>
          <w:fldChar w:fldCharType="end"/>
        </w:r>
      </w:hyperlink>
    </w:p>
    <w:p w14:paraId="2F83BFFF" w14:textId="55D001E1" w:rsidR="00D43BEE" w:rsidRDefault="00EF4AAD">
      <w:pPr>
        <w:pStyle w:val="TM1"/>
        <w:rPr>
          <w:rFonts w:asciiTheme="minorHAnsi" w:eastAsiaTheme="minorEastAsia" w:hAnsiTheme="minorHAnsi" w:cstheme="minorBidi"/>
          <w:b w:val="0"/>
          <w:kern w:val="2"/>
          <w:szCs w:val="24"/>
          <w14:ligatures w14:val="standardContextual"/>
        </w:rPr>
      </w:pPr>
      <w:hyperlink w:anchor="_Toc208422168" w:history="1">
        <w:r w:rsidR="00D43BEE" w:rsidRPr="00B35DA7">
          <w:rPr>
            <w:rStyle w:val="Lienhypertexte"/>
          </w:rPr>
          <w:t>Article 10 – Délais de paiement</w:t>
        </w:r>
        <w:r w:rsidR="00D43BEE">
          <w:rPr>
            <w:webHidden/>
          </w:rPr>
          <w:tab/>
        </w:r>
        <w:r w:rsidR="00D43BEE">
          <w:rPr>
            <w:webHidden/>
          </w:rPr>
          <w:fldChar w:fldCharType="begin"/>
        </w:r>
        <w:r w:rsidR="00D43BEE">
          <w:rPr>
            <w:webHidden/>
          </w:rPr>
          <w:instrText xml:space="preserve"> PAGEREF _Toc208422168 \h </w:instrText>
        </w:r>
        <w:r w:rsidR="00D43BEE">
          <w:rPr>
            <w:webHidden/>
          </w:rPr>
        </w:r>
        <w:r w:rsidR="00D43BEE">
          <w:rPr>
            <w:webHidden/>
          </w:rPr>
          <w:fldChar w:fldCharType="separate"/>
        </w:r>
        <w:r w:rsidR="00D43BEE">
          <w:rPr>
            <w:webHidden/>
          </w:rPr>
          <w:t>17</w:t>
        </w:r>
        <w:r w:rsidR="00D43BEE">
          <w:rPr>
            <w:webHidden/>
          </w:rPr>
          <w:fldChar w:fldCharType="end"/>
        </w:r>
      </w:hyperlink>
    </w:p>
    <w:p w14:paraId="6C695CB2" w14:textId="28340E0F" w:rsidR="00D43BEE" w:rsidRDefault="00EF4AAD">
      <w:pPr>
        <w:pStyle w:val="TM1"/>
        <w:rPr>
          <w:rFonts w:asciiTheme="minorHAnsi" w:eastAsiaTheme="minorEastAsia" w:hAnsiTheme="minorHAnsi" w:cstheme="minorBidi"/>
          <w:b w:val="0"/>
          <w:kern w:val="2"/>
          <w:szCs w:val="24"/>
          <w14:ligatures w14:val="standardContextual"/>
        </w:rPr>
      </w:pPr>
      <w:hyperlink w:anchor="_Toc208422169" w:history="1">
        <w:r w:rsidR="00D43BEE" w:rsidRPr="00B35DA7">
          <w:rPr>
            <w:rStyle w:val="Lienhypertexte"/>
          </w:rPr>
          <w:t>Article 11 – Nantissement/cession de créances</w:t>
        </w:r>
        <w:r w:rsidR="00D43BEE">
          <w:rPr>
            <w:webHidden/>
          </w:rPr>
          <w:tab/>
        </w:r>
        <w:r w:rsidR="00D43BEE">
          <w:rPr>
            <w:webHidden/>
          </w:rPr>
          <w:fldChar w:fldCharType="begin"/>
        </w:r>
        <w:r w:rsidR="00D43BEE">
          <w:rPr>
            <w:webHidden/>
          </w:rPr>
          <w:instrText xml:space="preserve"> PAGEREF _Toc208422169 \h </w:instrText>
        </w:r>
        <w:r w:rsidR="00D43BEE">
          <w:rPr>
            <w:webHidden/>
          </w:rPr>
        </w:r>
        <w:r w:rsidR="00D43BEE">
          <w:rPr>
            <w:webHidden/>
          </w:rPr>
          <w:fldChar w:fldCharType="separate"/>
        </w:r>
        <w:r w:rsidR="00D43BEE">
          <w:rPr>
            <w:webHidden/>
          </w:rPr>
          <w:t>17</w:t>
        </w:r>
        <w:r w:rsidR="00D43BEE">
          <w:rPr>
            <w:webHidden/>
          </w:rPr>
          <w:fldChar w:fldCharType="end"/>
        </w:r>
      </w:hyperlink>
    </w:p>
    <w:p w14:paraId="2116084F" w14:textId="10BC71D8" w:rsidR="00D43BEE" w:rsidRDefault="00EF4AAD">
      <w:pPr>
        <w:pStyle w:val="TM1"/>
        <w:rPr>
          <w:rFonts w:asciiTheme="minorHAnsi" w:eastAsiaTheme="minorEastAsia" w:hAnsiTheme="minorHAnsi" w:cstheme="minorBidi"/>
          <w:b w:val="0"/>
          <w:kern w:val="2"/>
          <w:szCs w:val="24"/>
          <w14:ligatures w14:val="standardContextual"/>
        </w:rPr>
      </w:pPr>
      <w:hyperlink w:anchor="_Toc208422170" w:history="1">
        <w:r w:rsidR="00D43BEE" w:rsidRPr="00B35DA7">
          <w:rPr>
            <w:rStyle w:val="Lienhypertexte"/>
          </w:rPr>
          <w:t>Article 12 – Retenue de garantie</w:t>
        </w:r>
        <w:r w:rsidR="00D43BEE">
          <w:rPr>
            <w:webHidden/>
          </w:rPr>
          <w:tab/>
        </w:r>
        <w:r w:rsidR="00D43BEE">
          <w:rPr>
            <w:webHidden/>
          </w:rPr>
          <w:fldChar w:fldCharType="begin"/>
        </w:r>
        <w:r w:rsidR="00D43BEE">
          <w:rPr>
            <w:webHidden/>
          </w:rPr>
          <w:instrText xml:space="preserve"> PAGEREF _Toc208422170 \h </w:instrText>
        </w:r>
        <w:r w:rsidR="00D43BEE">
          <w:rPr>
            <w:webHidden/>
          </w:rPr>
        </w:r>
        <w:r w:rsidR="00D43BEE">
          <w:rPr>
            <w:webHidden/>
          </w:rPr>
          <w:fldChar w:fldCharType="separate"/>
        </w:r>
        <w:r w:rsidR="00D43BEE">
          <w:rPr>
            <w:webHidden/>
          </w:rPr>
          <w:t>19</w:t>
        </w:r>
        <w:r w:rsidR="00D43BEE">
          <w:rPr>
            <w:webHidden/>
          </w:rPr>
          <w:fldChar w:fldCharType="end"/>
        </w:r>
      </w:hyperlink>
    </w:p>
    <w:p w14:paraId="65498B0D" w14:textId="4CA916A6" w:rsidR="00D43BEE" w:rsidRDefault="00EF4AAD">
      <w:pPr>
        <w:pStyle w:val="TM1"/>
        <w:rPr>
          <w:rFonts w:asciiTheme="minorHAnsi" w:eastAsiaTheme="minorEastAsia" w:hAnsiTheme="minorHAnsi" w:cstheme="minorBidi"/>
          <w:b w:val="0"/>
          <w:kern w:val="2"/>
          <w:szCs w:val="24"/>
          <w14:ligatures w14:val="standardContextual"/>
        </w:rPr>
      </w:pPr>
      <w:hyperlink w:anchor="_Toc208422171" w:history="1">
        <w:r w:rsidR="00D43BEE" w:rsidRPr="00B35DA7">
          <w:rPr>
            <w:rStyle w:val="Lienhypertexte"/>
          </w:rPr>
          <w:t>CHAPITRE III - CONDITIONS D’EXECUTION DU MARCHE</w:t>
        </w:r>
        <w:r w:rsidR="00D43BEE">
          <w:rPr>
            <w:webHidden/>
          </w:rPr>
          <w:tab/>
        </w:r>
        <w:r w:rsidR="00D43BEE">
          <w:rPr>
            <w:webHidden/>
          </w:rPr>
          <w:fldChar w:fldCharType="begin"/>
        </w:r>
        <w:r w:rsidR="00D43BEE">
          <w:rPr>
            <w:webHidden/>
          </w:rPr>
          <w:instrText xml:space="preserve"> PAGEREF _Toc208422171 \h </w:instrText>
        </w:r>
        <w:r w:rsidR="00D43BEE">
          <w:rPr>
            <w:webHidden/>
          </w:rPr>
        </w:r>
        <w:r w:rsidR="00D43BEE">
          <w:rPr>
            <w:webHidden/>
          </w:rPr>
          <w:fldChar w:fldCharType="separate"/>
        </w:r>
        <w:r w:rsidR="00D43BEE">
          <w:rPr>
            <w:webHidden/>
          </w:rPr>
          <w:t>21</w:t>
        </w:r>
        <w:r w:rsidR="00D43BEE">
          <w:rPr>
            <w:webHidden/>
          </w:rPr>
          <w:fldChar w:fldCharType="end"/>
        </w:r>
      </w:hyperlink>
    </w:p>
    <w:p w14:paraId="51684F15" w14:textId="55BB38B6" w:rsidR="00D43BEE" w:rsidRDefault="00EF4AAD">
      <w:pPr>
        <w:pStyle w:val="TM1"/>
        <w:rPr>
          <w:rFonts w:asciiTheme="minorHAnsi" w:eastAsiaTheme="minorEastAsia" w:hAnsiTheme="minorHAnsi" w:cstheme="minorBidi"/>
          <w:b w:val="0"/>
          <w:kern w:val="2"/>
          <w:szCs w:val="24"/>
          <w14:ligatures w14:val="standardContextual"/>
        </w:rPr>
      </w:pPr>
      <w:hyperlink w:anchor="_Toc208422172" w:history="1">
        <w:r w:rsidR="00D43BEE" w:rsidRPr="00B35DA7">
          <w:rPr>
            <w:rStyle w:val="Lienhypertexte"/>
          </w:rPr>
          <w:t>Article 13 – Ordres de service</w:t>
        </w:r>
        <w:r w:rsidR="00D43BEE">
          <w:rPr>
            <w:webHidden/>
          </w:rPr>
          <w:tab/>
        </w:r>
        <w:r w:rsidR="00D43BEE">
          <w:rPr>
            <w:webHidden/>
          </w:rPr>
          <w:fldChar w:fldCharType="begin"/>
        </w:r>
        <w:r w:rsidR="00D43BEE">
          <w:rPr>
            <w:webHidden/>
          </w:rPr>
          <w:instrText xml:space="preserve"> PAGEREF _Toc208422172 \h </w:instrText>
        </w:r>
        <w:r w:rsidR="00D43BEE">
          <w:rPr>
            <w:webHidden/>
          </w:rPr>
        </w:r>
        <w:r w:rsidR="00D43BEE">
          <w:rPr>
            <w:webHidden/>
          </w:rPr>
          <w:fldChar w:fldCharType="separate"/>
        </w:r>
        <w:r w:rsidR="00D43BEE">
          <w:rPr>
            <w:webHidden/>
          </w:rPr>
          <w:t>21</w:t>
        </w:r>
        <w:r w:rsidR="00D43BEE">
          <w:rPr>
            <w:webHidden/>
          </w:rPr>
          <w:fldChar w:fldCharType="end"/>
        </w:r>
      </w:hyperlink>
    </w:p>
    <w:p w14:paraId="29AEBEE8" w14:textId="31E60D65" w:rsidR="00D43BEE" w:rsidRDefault="00EF4AAD">
      <w:pPr>
        <w:pStyle w:val="TM1"/>
        <w:rPr>
          <w:rFonts w:asciiTheme="minorHAnsi" w:eastAsiaTheme="minorEastAsia" w:hAnsiTheme="minorHAnsi" w:cstheme="minorBidi"/>
          <w:b w:val="0"/>
          <w:kern w:val="2"/>
          <w:szCs w:val="24"/>
          <w14:ligatures w14:val="standardContextual"/>
        </w:rPr>
      </w:pPr>
      <w:hyperlink w:anchor="_Toc208422173" w:history="1">
        <w:r w:rsidR="00D43BEE" w:rsidRPr="00B35DA7">
          <w:rPr>
            <w:rStyle w:val="Lienhypertexte"/>
          </w:rPr>
          <w:t>Article 14 – Sous-traitance</w:t>
        </w:r>
        <w:r w:rsidR="00D43BEE">
          <w:rPr>
            <w:webHidden/>
          </w:rPr>
          <w:tab/>
        </w:r>
        <w:r w:rsidR="00D43BEE">
          <w:rPr>
            <w:webHidden/>
          </w:rPr>
          <w:fldChar w:fldCharType="begin"/>
        </w:r>
        <w:r w:rsidR="00D43BEE">
          <w:rPr>
            <w:webHidden/>
          </w:rPr>
          <w:instrText xml:space="preserve"> PAGEREF _Toc208422173 \h </w:instrText>
        </w:r>
        <w:r w:rsidR="00D43BEE">
          <w:rPr>
            <w:webHidden/>
          </w:rPr>
        </w:r>
        <w:r w:rsidR="00D43BEE">
          <w:rPr>
            <w:webHidden/>
          </w:rPr>
          <w:fldChar w:fldCharType="separate"/>
        </w:r>
        <w:r w:rsidR="00D43BEE">
          <w:rPr>
            <w:webHidden/>
          </w:rPr>
          <w:t>21</w:t>
        </w:r>
        <w:r w:rsidR="00D43BEE">
          <w:rPr>
            <w:webHidden/>
          </w:rPr>
          <w:fldChar w:fldCharType="end"/>
        </w:r>
      </w:hyperlink>
    </w:p>
    <w:p w14:paraId="2FDEA1CC" w14:textId="1F5FC3B2" w:rsidR="00D43BEE" w:rsidRDefault="00EF4AAD">
      <w:pPr>
        <w:pStyle w:val="TM1"/>
        <w:rPr>
          <w:rFonts w:asciiTheme="minorHAnsi" w:eastAsiaTheme="minorEastAsia" w:hAnsiTheme="minorHAnsi" w:cstheme="minorBidi"/>
          <w:b w:val="0"/>
          <w:kern w:val="2"/>
          <w:szCs w:val="24"/>
          <w14:ligatures w14:val="standardContextual"/>
        </w:rPr>
      </w:pPr>
      <w:hyperlink w:anchor="_Toc208422174" w:history="1">
        <w:r w:rsidR="00D43BEE" w:rsidRPr="00B35DA7">
          <w:rPr>
            <w:rStyle w:val="Lienhypertexte"/>
          </w:rPr>
          <w:t>Article 15 – Délais d’exécution</w:t>
        </w:r>
        <w:r w:rsidR="00D43BEE">
          <w:rPr>
            <w:webHidden/>
          </w:rPr>
          <w:tab/>
        </w:r>
        <w:r w:rsidR="00D43BEE">
          <w:rPr>
            <w:webHidden/>
          </w:rPr>
          <w:fldChar w:fldCharType="begin"/>
        </w:r>
        <w:r w:rsidR="00D43BEE">
          <w:rPr>
            <w:webHidden/>
          </w:rPr>
          <w:instrText xml:space="preserve"> PAGEREF _Toc208422174 \h </w:instrText>
        </w:r>
        <w:r w:rsidR="00D43BEE">
          <w:rPr>
            <w:webHidden/>
          </w:rPr>
        </w:r>
        <w:r w:rsidR="00D43BEE">
          <w:rPr>
            <w:webHidden/>
          </w:rPr>
          <w:fldChar w:fldCharType="separate"/>
        </w:r>
        <w:r w:rsidR="00D43BEE">
          <w:rPr>
            <w:webHidden/>
          </w:rPr>
          <w:t>25</w:t>
        </w:r>
        <w:r w:rsidR="00D43BEE">
          <w:rPr>
            <w:webHidden/>
          </w:rPr>
          <w:fldChar w:fldCharType="end"/>
        </w:r>
      </w:hyperlink>
    </w:p>
    <w:p w14:paraId="0AF1EEF2" w14:textId="77B60A55" w:rsidR="00D43BEE" w:rsidRDefault="00EF4AAD">
      <w:pPr>
        <w:pStyle w:val="TM1"/>
        <w:rPr>
          <w:rFonts w:asciiTheme="minorHAnsi" w:eastAsiaTheme="minorEastAsia" w:hAnsiTheme="minorHAnsi" w:cstheme="minorBidi"/>
          <w:b w:val="0"/>
          <w:kern w:val="2"/>
          <w:szCs w:val="24"/>
          <w14:ligatures w14:val="standardContextual"/>
        </w:rPr>
      </w:pPr>
      <w:hyperlink w:anchor="_Toc208422175" w:history="1">
        <w:r w:rsidR="00D43BEE" w:rsidRPr="00B35DA7">
          <w:rPr>
            <w:rStyle w:val="Lienhypertexte"/>
          </w:rPr>
          <w:t>Article 16 – Pénalités de retard</w:t>
        </w:r>
        <w:r w:rsidR="00D43BEE">
          <w:rPr>
            <w:webHidden/>
          </w:rPr>
          <w:tab/>
        </w:r>
        <w:r w:rsidR="00D43BEE">
          <w:rPr>
            <w:webHidden/>
          </w:rPr>
          <w:fldChar w:fldCharType="begin"/>
        </w:r>
        <w:r w:rsidR="00D43BEE">
          <w:rPr>
            <w:webHidden/>
          </w:rPr>
          <w:instrText xml:space="preserve"> PAGEREF _Toc208422175 \h </w:instrText>
        </w:r>
        <w:r w:rsidR="00D43BEE">
          <w:rPr>
            <w:webHidden/>
          </w:rPr>
        </w:r>
        <w:r w:rsidR="00D43BEE">
          <w:rPr>
            <w:webHidden/>
          </w:rPr>
          <w:fldChar w:fldCharType="separate"/>
        </w:r>
        <w:r w:rsidR="00D43BEE">
          <w:rPr>
            <w:webHidden/>
          </w:rPr>
          <w:t>27</w:t>
        </w:r>
        <w:r w:rsidR="00D43BEE">
          <w:rPr>
            <w:webHidden/>
          </w:rPr>
          <w:fldChar w:fldCharType="end"/>
        </w:r>
      </w:hyperlink>
    </w:p>
    <w:p w14:paraId="7E68799A" w14:textId="53F21F40" w:rsidR="00D43BEE" w:rsidRDefault="00EF4AAD">
      <w:pPr>
        <w:pStyle w:val="TM1"/>
        <w:rPr>
          <w:rFonts w:asciiTheme="minorHAnsi" w:eastAsiaTheme="minorEastAsia" w:hAnsiTheme="minorHAnsi" w:cstheme="minorBidi"/>
          <w:b w:val="0"/>
          <w:kern w:val="2"/>
          <w:szCs w:val="24"/>
          <w14:ligatures w14:val="standardContextual"/>
        </w:rPr>
      </w:pPr>
      <w:hyperlink w:anchor="_Toc208422176" w:history="1">
        <w:r w:rsidR="00D43BEE" w:rsidRPr="00B35DA7">
          <w:rPr>
            <w:rStyle w:val="Lienhypertexte"/>
          </w:rPr>
          <w:t>Article 17 – Repliement des installations de chantier et remise en état des lieux</w:t>
        </w:r>
        <w:r w:rsidR="00D43BEE">
          <w:rPr>
            <w:webHidden/>
          </w:rPr>
          <w:tab/>
        </w:r>
        <w:r w:rsidR="00D43BEE">
          <w:rPr>
            <w:webHidden/>
          </w:rPr>
          <w:fldChar w:fldCharType="begin"/>
        </w:r>
        <w:r w:rsidR="00D43BEE">
          <w:rPr>
            <w:webHidden/>
          </w:rPr>
          <w:instrText xml:space="preserve"> PAGEREF _Toc208422176 \h </w:instrText>
        </w:r>
        <w:r w:rsidR="00D43BEE">
          <w:rPr>
            <w:webHidden/>
          </w:rPr>
        </w:r>
        <w:r w:rsidR="00D43BEE">
          <w:rPr>
            <w:webHidden/>
          </w:rPr>
          <w:fldChar w:fldCharType="separate"/>
        </w:r>
        <w:r w:rsidR="00D43BEE">
          <w:rPr>
            <w:webHidden/>
          </w:rPr>
          <w:t>31</w:t>
        </w:r>
        <w:r w:rsidR="00D43BEE">
          <w:rPr>
            <w:webHidden/>
          </w:rPr>
          <w:fldChar w:fldCharType="end"/>
        </w:r>
      </w:hyperlink>
    </w:p>
    <w:p w14:paraId="090DF1EC" w14:textId="479EAA5A" w:rsidR="00D43BEE" w:rsidRDefault="00EF4AAD">
      <w:pPr>
        <w:pStyle w:val="TM1"/>
        <w:rPr>
          <w:rFonts w:asciiTheme="minorHAnsi" w:eastAsiaTheme="minorEastAsia" w:hAnsiTheme="minorHAnsi" w:cstheme="minorBidi"/>
          <w:b w:val="0"/>
          <w:kern w:val="2"/>
          <w:szCs w:val="24"/>
          <w14:ligatures w14:val="standardContextual"/>
        </w:rPr>
      </w:pPr>
      <w:hyperlink w:anchor="_Toc208422177" w:history="1">
        <w:r w:rsidR="00D43BEE" w:rsidRPr="00B35DA7">
          <w:rPr>
            <w:rStyle w:val="Lienhypertexte"/>
          </w:rPr>
          <w:t>Article 18 – Spécifications techniques, contrôle et prise en charge des matériaux et produits</w:t>
        </w:r>
        <w:r w:rsidR="00D43BEE">
          <w:rPr>
            <w:webHidden/>
          </w:rPr>
          <w:tab/>
        </w:r>
        <w:r w:rsidR="00D43BEE">
          <w:rPr>
            <w:webHidden/>
          </w:rPr>
          <w:fldChar w:fldCharType="begin"/>
        </w:r>
        <w:r w:rsidR="00D43BEE">
          <w:rPr>
            <w:webHidden/>
          </w:rPr>
          <w:instrText xml:space="preserve"> PAGEREF _Toc208422177 \h </w:instrText>
        </w:r>
        <w:r w:rsidR="00D43BEE">
          <w:rPr>
            <w:webHidden/>
          </w:rPr>
        </w:r>
        <w:r w:rsidR="00D43BEE">
          <w:rPr>
            <w:webHidden/>
          </w:rPr>
          <w:fldChar w:fldCharType="separate"/>
        </w:r>
        <w:r w:rsidR="00D43BEE">
          <w:rPr>
            <w:webHidden/>
          </w:rPr>
          <w:t>31</w:t>
        </w:r>
        <w:r w:rsidR="00D43BEE">
          <w:rPr>
            <w:webHidden/>
          </w:rPr>
          <w:fldChar w:fldCharType="end"/>
        </w:r>
      </w:hyperlink>
    </w:p>
    <w:p w14:paraId="7706B0A4" w14:textId="08412E6F" w:rsidR="00D43BEE" w:rsidRDefault="00EF4AAD">
      <w:pPr>
        <w:pStyle w:val="TM1"/>
        <w:rPr>
          <w:rFonts w:asciiTheme="minorHAnsi" w:eastAsiaTheme="minorEastAsia" w:hAnsiTheme="minorHAnsi" w:cstheme="minorBidi"/>
          <w:b w:val="0"/>
          <w:kern w:val="2"/>
          <w:szCs w:val="24"/>
          <w14:ligatures w14:val="standardContextual"/>
        </w:rPr>
      </w:pPr>
      <w:hyperlink w:anchor="_Toc208422178" w:history="1">
        <w:r w:rsidR="00D43BEE" w:rsidRPr="00B35DA7">
          <w:rPr>
            <w:rStyle w:val="Lienhypertexte"/>
          </w:rPr>
          <w:t>Article 19 – Percements et scellements</w:t>
        </w:r>
        <w:r w:rsidR="00D43BEE">
          <w:rPr>
            <w:webHidden/>
          </w:rPr>
          <w:tab/>
        </w:r>
        <w:r w:rsidR="00D43BEE">
          <w:rPr>
            <w:webHidden/>
          </w:rPr>
          <w:fldChar w:fldCharType="begin"/>
        </w:r>
        <w:r w:rsidR="00D43BEE">
          <w:rPr>
            <w:webHidden/>
          </w:rPr>
          <w:instrText xml:space="preserve"> PAGEREF _Toc208422178 \h </w:instrText>
        </w:r>
        <w:r w:rsidR="00D43BEE">
          <w:rPr>
            <w:webHidden/>
          </w:rPr>
        </w:r>
        <w:r w:rsidR="00D43BEE">
          <w:rPr>
            <w:webHidden/>
          </w:rPr>
          <w:fldChar w:fldCharType="separate"/>
        </w:r>
        <w:r w:rsidR="00D43BEE">
          <w:rPr>
            <w:webHidden/>
          </w:rPr>
          <w:t>31</w:t>
        </w:r>
        <w:r w:rsidR="00D43BEE">
          <w:rPr>
            <w:webHidden/>
          </w:rPr>
          <w:fldChar w:fldCharType="end"/>
        </w:r>
      </w:hyperlink>
    </w:p>
    <w:p w14:paraId="56B36F79" w14:textId="489061B4" w:rsidR="00D43BEE" w:rsidRDefault="00EF4AAD">
      <w:pPr>
        <w:pStyle w:val="TM1"/>
        <w:rPr>
          <w:rFonts w:asciiTheme="minorHAnsi" w:eastAsiaTheme="minorEastAsia" w:hAnsiTheme="minorHAnsi" w:cstheme="minorBidi"/>
          <w:b w:val="0"/>
          <w:kern w:val="2"/>
          <w:szCs w:val="24"/>
          <w14:ligatures w14:val="standardContextual"/>
        </w:rPr>
      </w:pPr>
      <w:hyperlink w:anchor="_Toc208422179" w:history="1">
        <w:r w:rsidR="00D43BEE" w:rsidRPr="00B35DA7">
          <w:rPr>
            <w:rStyle w:val="Lienhypertexte"/>
          </w:rPr>
          <w:t>Article 20 – Période de préparation préalable à l’exécution effective</w:t>
        </w:r>
        <w:r w:rsidR="00D43BEE">
          <w:rPr>
            <w:webHidden/>
          </w:rPr>
          <w:tab/>
        </w:r>
        <w:r w:rsidR="00D43BEE">
          <w:rPr>
            <w:webHidden/>
          </w:rPr>
          <w:fldChar w:fldCharType="begin"/>
        </w:r>
        <w:r w:rsidR="00D43BEE">
          <w:rPr>
            <w:webHidden/>
          </w:rPr>
          <w:instrText xml:space="preserve"> PAGEREF _Toc208422179 \h </w:instrText>
        </w:r>
        <w:r w:rsidR="00D43BEE">
          <w:rPr>
            <w:webHidden/>
          </w:rPr>
        </w:r>
        <w:r w:rsidR="00D43BEE">
          <w:rPr>
            <w:webHidden/>
          </w:rPr>
          <w:fldChar w:fldCharType="separate"/>
        </w:r>
        <w:r w:rsidR="00D43BEE">
          <w:rPr>
            <w:webHidden/>
          </w:rPr>
          <w:t>32</w:t>
        </w:r>
        <w:r w:rsidR="00D43BEE">
          <w:rPr>
            <w:webHidden/>
          </w:rPr>
          <w:fldChar w:fldCharType="end"/>
        </w:r>
      </w:hyperlink>
    </w:p>
    <w:p w14:paraId="3CC86460" w14:textId="2DD79C87" w:rsidR="00D43BEE" w:rsidRDefault="00EF4AAD">
      <w:pPr>
        <w:pStyle w:val="TM1"/>
        <w:rPr>
          <w:rFonts w:asciiTheme="minorHAnsi" w:eastAsiaTheme="minorEastAsia" w:hAnsiTheme="minorHAnsi" w:cstheme="minorBidi"/>
          <w:b w:val="0"/>
          <w:kern w:val="2"/>
          <w:szCs w:val="24"/>
          <w14:ligatures w14:val="standardContextual"/>
        </w:rPr>
      </w:pPr>
      <w:hyperlink w:anchor="_Toc208422180" w:history="1">
        <w:r w:rsidR="00D43BEE" w:rsidRPr="00B35DA7">
          <w:rPr>
            <w:rStyle w:val="Lienhypertexte"/>
          </w:rPr>
          <w:t>des travaux et implantation des ouvrages</w:t>
        </w:r>
        <w:r w:rsidR="00D43BEE">
          <w:rPr>
            <w:webHidden/>
          </w:rPr>
          <w:tab/>
        </w:r>
        <w:r w:rsidR="00D43BEE">
          <w:rPr>
            <w:webHidden/>
          </w:rPr>
          <w:fldChar w:fldCharType="begin"/>
        </w:r>
        <w:r w:rsidR="00D43BEE">
          <w:rPr>
            <w:webHidden/>
          </w:rPr>
          <w:instrText xml:space="preserve"> PAGEREF _Toc208422180 \h </w:instrText>
        </w:r>
        <w:r w:rsidR="00D43BEE">
          <w:rPr>
            <w:webHidden/>
          </w:rPr>
        </w:r>
        <w:r w:rsidR="00D43BEE">
          <w:rPr>
            <w:webHidden/>
          </w:rPr>
          <w:fldChar w:fldCharType="separate"/>
        </w:r>
        <w:r w:rsidR="00D43BEE">
          <w:rPr>
            <w:webHidden/>
          </w:rPr>
          <w:t>32</w:t>
        </w:r>
        <w:r w:rsidR="00D43BEE">
          <w:rPr>
            <w:webHidden/>
          </w:rPr>
          <w:fldChar w:fldCharType="end"/>
        </w:r>
      </w:hyperlink>
    </w:p>
    <w:p w14:paraId="6EBF9488" w14:textId="3E2A86E8" w:rsidR="00D43BEE" w:rsidRDefault="00EF4AAD">
      <w:pPr>
        <w:pStyle w:val="TM1"/>
        <w:rPr>
          <w:rFonts w:asciiTheme="minorHAnsi" w:eastAsiaTheme="minorEastAsia" w:hAnsiTheme="minorHAnsi" w:cstheme="minorBidi"/>
          <w:b w:val="0"/>
          <w:kern w:val="2"/>
          <w:szCs w:val="24"/>
          <w14:ligatures w14:val="standardContextual"/>
        </w:rPr>
      </w:pPr>
      <w:hyperlink w:anchor="_Toc208422181" w:history="1">
        <w:r w:rsidR="00D43BEE" w:rsidRPr="00B35DA7">
          <w:rPr>
            <w:rStyle w:val="Lienhypertexte"/>
          </w:rPr>
          <w:t>Article 21 – Organisation, sécurité et hygiène sur le chantier</w:t>
        </w:r>
        <w:r w:rsidR="00D43BEE">
          <w:rPr>
            <w:webHidden/>
          </w:rPr>
          <w:tab/>
        </w:r>
        <w:r w:rsidR="00D43BEE">
          <w:rPr>
            <w:webHidden/>
          </w:rPr>
          <w:fldChar w:fldCharType="begin"/>
        </w:r>
        <w:r w:rsidR="00D43BEE">
          <w:rPr>
            <w:webHidden/>
          </w:rPr>
          <w:instrText xml:space="preserve"> PAGEREF _Toc208422181 \h </w:instrText>
        </w:r>
        <w:r w:rsidR="00D43BEE">
          <w:rPr>
            <w:webHidden/>
          </w:rPr>
        </w:r>
        <w:r w:rsidR="00D43BEE">
          <w:rPr>
            <w:webHidden/>
          </w:rPr>
          <w:fldChar w:fldCharType="separate"/>
        </w:r>
        <w:r w:rsidR="00D43BEE">
          <w:rPr>
            <w:webHidden/>
          </w:rPr>
          <w:t>34</w:t>
        </w:r>
        <w:r w:rsidR="00D43BEE">
          <w:rPr>
            <w:webHidden/>
          </w:rPr>
          <w:fldChar w:fldCharType="end"/>
        </w:r>
      </w:hyperlink>
    </w:p>
    <w:p w14:paraId="46B2278E" w14:textId="691A7A07" w:rsidR="00D43BEE" w:rsidRDefault="00EF4AAD">
      <w:pPr>
        <w:pStyle w:val="TM1"/>
        <w:rPr>
          <w:rFonts w:asciiTheme="minorHAnsi" w:eastAsiaTheme="minorEastAsia" w:hAnsiTheme="minorHAnsi" w:cstheme="minorBidi"/>
          <w:b w:val="0"/>
          <w:kern w:val="2"/>
          <w:szCs w:val="24"/>
          <w14:ligatures w14:val="standardContextual"/>
        </w:rPr>
      </w:pPr>
      <w:hyperlink w:anchor="_Toc208422182" w:history="1">
        <w:r w:rsidR="00D43BEE" w:rsidRPr="00B35DA7">
          <w:rPr>
            <w:rStyle w:val="Lienhypertexte"/>
          </w:rPr>
          <w:t>Article 22 – Contrôles des travaux</w:t>
        </w:r>
        <w:r w:rsidR="00D43BEE">
          <w:rPr>
            <w:webHidden/>
          </w:rPr>
          <w:tab/>
        </w:r>
        <w:r w:rsidR="00D43BEE">
          <w:rPr>
            <w:webHidden/>
          </w:rPr>
          <w:fldChar w:fldCharType="begin"/>
        </w:r>
        <w:r w:rsidR="00D43BEE">
          <w:rPr>
            <w:webHidden/>
          </w:rPr>
          <w:instrText xml:space="preserve"> PAGEREF _Toc208422182 \h </w:instrText>
        </w:r>
        <w:r w:rsidR="00D43BEE">
          <w:rPr>
            <w:webHidden/>
          </w:rPr>
        </w:r>
        <w:r w:rsidR="00D43BEE">
          <w:rPr>
            <w:webHidden/>
          </w:rPr>
          <w:fldChar w:fldCharType="separate"/>
        </w:r>
        <w:r w:rsidR="00D43BEE">
          <w:rPr>
            <w:webHidden/>
          </w:rPr>
          <w:t>36</w:t>
        </w:r>
        <w:r w:rsidR="00D43BEE">
          <w:rPr>
            <w:webHidden/>
          </w:rPr>
          <w:fldChar w:fldCharType="end"/>
        </w:r>
      </w:hyperlink>
    </w:p>
    <w:p w14:paraId="3BA4600F" w14:textId="25BBB51B" w:rsidR="00D43BEE" w:rsidRDefault="00EF4AAD">
      <w:pPr>
        <w:pStyle w:val="TM1"/>
        <w:rPr>
          <w:rFonts w:asciiTheme="minorHAnsi" w:eastAsiaTheme="minorEastAsia" w:hAnsiTheme="minorHAnsi" w:cstheme="minorBidi"/>
          <w:b w:val="0"/>
          <w:kern w:val="2"/>
          <w:szCs w:val="24"/>
          <w14:ligatures w14:val="standardContextual"/>
        </w:rPr>
      </w:pPr>
      <w:hyperlink w:anchor="_Toc208422183" w:history="1">
        <w:r w:rsidR="00D43BEE" w:rsidRPr="00B35DA7">
          <w:rPr>
            <w:rStyle w:val="Lienhypertexte"/>
          </w:rPr>
          <w:t>Article 23 – Augmentation des travaux</w:t>
        </w:r>
        <w:r w:rsidR="00D43BEE">
          <w:rPr>
            <w:webHidden/>
          </w:rPr>
          <w:tab/>
        </w:r>
        <w:r w:rsidR="00D43BEE">
          <w:rPr>
            <w:webHidden/>
          </w:rPr>
          <w:fldChar w:fldCharType="begin"/>
        </w:r>
        <w:r w:rsidR="00D43BEE">
          <w:rPr>
            <w:webHidden/>
          </w:rPr>
          <w:instrText xml:space="preserve"> PAGEREF _Toc208422183 \h </w:instrText>
        </w:r>
        <w:r w:rsidR="00D43BEE">
          <w:rPr>
            <w:webHidden/>
          </w:rPr>
        </w:r>
        <w:r w:rsidR="00D43BEE">
          <w:rPr>
            <w:webHidden/>
          </w:rPr>
          <w:fldChar w:fldCharType="separate"/>
        </w:r>
        <w:r w:rsidR="00D43BEE">
          <w:rPr>
            <w:webHidden/>
          </w:rPr>
          <w:t>37</w:t>
        </w:r>
        <w:r w:rsidR="00D43BEE">
          <w:rPr>
            <w:webHidden/>
          </w:rPr>
          <w:fldChar w:fldCharType="end"/>
        </w:r>
      </w:hyperlink>
    </w:p>
    <w:p w14:paraId="2C05E163" w14:textId="76E1BC8F" w:rsidR="00D43BEE" w:rsidRDefault="00EF4AAD">
      <w:pPr>
        <w:pStyle w:val="TM1"/>
        <w:rPr>
          <w:rFonts w:asciiTheme="minorHAnsi" w:eastAsiaTheme="minorEastAsia" w:hAnsiTheme="minorHAnsi" w:cstheme="minorBidi"/>
          <w:b w:val="0"/>
          <w:kern w:val="2"/>
          <w:szCs w:val="24"/>
          <w14:ligatures w14:val="standardContextual"/>
        </w:rPr>
      </w:pPr>
      <w:hyperlink w:anchor="_Toc208422184" w:history="1">
        <w:r w:rsidR="00D43BEE" w:rsidRPr="00B35DA7">
          <w:rPr>
            <w:rStyle w:val="Lienhypertexte"/>
          </w:rPr>
          <w:t>CHAPITRE IV - DROITS ET OBLIGATIONS INHERENTS A L’ACHEVEMENT DES TRAVAUX</w:t>
        </w:r>
        <w:r w:rsidR="00D43BEE">
          <w:rPr>
            <w:webHidden/>
          </w:rPr>
          <w:tab/>
        </w:r>
        <w:r w:rsidR="00D43BEE">
          <w:rPr>
            <w:webHidden/>
          </w:rPr>
          <w:fldChar w:fldCharType="begin"/>
        </w:r>
        <w:r w:rsidR="00D43BEE">
          <w:rPr>
            <w:webHidden/>
          </w:rPr>
          <w:instrText xml:space="preserve"> PAGEREF _Toc208422184 \h </w:instrText>
        </w:r>
        <w:r w:rsidR="00D43BEE">
          <w:rPr>
            <w:webHidden/>
          </w:rPr>
        </w:r>
        <w:r w:rsidR="00D43BEE">
          <w:rPr>
            <w:webHidden/>
          </w:rPr>
          <w:fldChar w:fldCharType="separate"/>
        </w:r>
        <w:r w:rsidR="00D43BEE">
          <w:rPr>
            <w:webHidden/>
          </w:rPr>
          <w:t>38</w:t>
        </w:r>
        <w:r w:rsidR="00D43BEE">
          <w:rPr>
            <w:webHidden/>
          </w:rPr>
          <w:fldChar w:fldCharType="end"/>
        </w:r>
      </w:hyperlink>
    </w:p>
    <w:p w14:paraId="78A466CE" w14:textId="3E2DC21E" w:rsidR="00D43BEE" w:rsidRDefault="00EF4AAD">
      <w:pPr>
        <w:pStyle w:val="TM1"/>
        <w:rPr>
          <w:rFonts w:asciiTheme="minorHAnsi" w:eastAsiaTheme="minorEastAsia" w:hAnsiTheme="minorHAnsi" w:cstheme="minorBidi"/>
          <w:b w:val="0"/>
          <w:kern w:val="2"/>
          <w:szCs w:val="24"/>
          <w14:ligatures w14:val="standardContextual"/>
        </w:rPr>
      </w:pPr>
      <w:hyperlink w:anchor="_Toc208422185" w:history="1">
        <w:r w:rsidR="00D43BEE" w:rsidRPr="00B35DA7">
          <w:rPr>
            <w:rStyle w:val="Lienhypertexte"/>
          </w:rPr>
          <w:t>Article 24 – Réception des ouvrages ou travaux</w:t>
        </w:r>
        <w:r w:rsidR="00D43BEE">
          <w:rPr>
            <w:webHidden/>
          </w:rPr>
          <w:tab/>
        </w:r>
        <w:r w:rsidR="00D43BEE">
          <w:rPr>
            <w:webHidden/>
          </w:rPr>
          <w:fldChar w:fldCharType="begin"/>
        </w:r>
        <w:r w:rsidR="00D43BEE">
          <w:rPr>
            <w:webHidden/>
          </w:rPr>
          <w:instrText xml:space="preserve"> PAGEREF _Toc208422185 \h </w:instrText>
        </w:r>
        <w:r w:rsidR="00D43BEE">
          <w:rPr>
            <w:webHidden/>
          </w:rPr>
        </w:r>
        <w:r w:rsidR="00D43BEE">
          <w:rPr>
            <w:webHidden/>
          </w:rPr>
          <w:fldChar w:fldCharType="separate"/>
        </w:r>
        <w:r w:rsidR="00D43BEE">
          <w:rPr>
            <w:webHidden/>
          </w:rPr>
          <w:t>38</w:t>
        </w:r>
        <w:r w:rsidR="00D43BEE">
          <w:rPr>
            <w:webHidden/>
          </w:rPr>
          <w:fldChar w:fldCharType="end"/>
        </w:r>
      </w:hyperlink>
    </w:p>
    <w:p w14:paraId="5608F6DA" w14:textId="3BAA97FA" w:rsidR="00D43BEE" w:rsidRDefault="00EF4AAD">
      <w:pPr>
        <w:pStyle w:val="TM1"/>
        <w:rPr>
          <w:rFonts w:asciiTheme="minorHAnsi" w:eastAsiaTheme="minorEastAsia" w:hAnsiTheme="minorHAnsi" w:cstheme="minorBidi"/>
          <w:b w:val="0"/>
          <w:kern w:val="2"/>
          <w:szCs w:val="24"/>
          <w14:ligatures w14:val="standardContextual"/>
        </w:rPr>
      </w:pPr>
      <w:hyperlink w:anchor="_Toc208422186" w:history="1">
        <w:r w:rsidR="00D43BEE" w:rsidRPr="00B35DA7">
          <w:rPr>
            <w:rStyle w:val="Lienhypertexte"/>
          </w:rPr>
          <w:t>Article 25 – Documents fournis après exécution</w:t>
        </w:r>
        <w:r w:rsidR="00D43BEE">
          <w:rPr>
            <w:webHidden/>
          </w:rPr>
          <w:tab/>
        </w:r>
        <w:r w:rsidR="00D43BEE">
          <w:rPr>
            <w:webHidden/>
          </w:rPr>
          <w:fldChar w:fldCharType="begin"/>
        </w:r>
        <w:r w:rsidR="00D43BEE">
          <w:rPr>
            <w:webHidden/>
          </w:rPr>
          <w:instrText xml:space="preserve"> PAGEREF _Toc208422186 \h </w:instrText>
        </w:r>
        <w:r w:rsidR="00D43BEE">
          <w:rPr>
            <w:webHidden/>
          </w:rPr>
        </w:r>
        <w:r w:rsidR="00D43BEE">
          <w:rPr>
            <w:webHidden/>
          </w:rPr>
          <w:fldChar w:fldCharType="separate"/>
        </w:r>
        <w:r w:rsidR="00D43BEE">
          <w:rPr>
            <w:webHidden/>
          </w:rPr>
          <w:t>39</w:t>
        </w:r>
        <w:r w:rsidR="00D43BEE">
          <w:rPr>
            <w:webHidden/>
          </w:rPr>
          <w:fldChar w:fldCharType="end"/>
        </w:r>
      </w:hyperlink>
    </w:p>
    <w:p w14:paraId="30F2F984" w14:textId="7D4C0F1B" w:rsidR="00D43BEE" w:rsidRDefault="00EF4AAD">
      <w:pPr>
        <w:pStyle w:val="TM1"/>
        <w:rPr>
          <w:rFonts w:asciiTheme="minorHAnsi" w:eastAsiaTheme="minorEastAsia" w:hAnsiTheme="minorHAnsi" w:cstheme="minorBidi"/>
          <w:b w:val="0"/>
          <w:kern w:val="2"/>
          <w:szCs w:val="24"/>
          <w14:ligatures w14:val="standardContextual"/>
        </w:rPr>
      </w:pPr>
      <w:hyperlink w:anchor="_Toc208422187" w:history="1">
        <w:r w:rsidR="00D43BEE" w:rsidRPr="00B35DA7">
          <w:rPr>
            <w:rStyle w:val="Lienhypertexte"/>
          </w:rPr>
          <w:t>Article 26 – Garanties</w:t>
        </w:r>
        <w:r w:rsidR="00D43BEE">
          <w:rPr>
            <w:webHidden/>
          </w:rPr>
          <w:tab/>
        </w:r>
        <w:r w:rsidR="00D43BEE">
          <w:rPr>
            <w:webHidden/>
          </w:rPr>
          <w:fldChar w:fldCharType="begin"/>
        </w:r>
        <w:r w:rsidR="00D43BEE">
          <w:rPr>
            <w:webHidden/>
          </w:rPr>
          <w:instrText xml:space="preserve"> PAGEREF _Toc208422187 \h </w:instrText>
        </w:r>
        <w:r w:rsidR="00D43BEE">
          <w:rPr>
            <w:webHidden/>
          </w:rPr>
        </w:r>
        <w:r w:rsidR="00D43BEE">
          <w:rPr>
            <w:webHidden/>
          </w:rPr>
          <w:fldChar w:fldCharType="separate"/>
        </w:r>
        <w:r w:rsidR="00D43BEE">
          <w:rPr>
            <w:webHidden/>
          </w:rPr>
          <w:t>39</w:t>
        </w:r>
        <w:r w:rsidR="00D43BEE">
          <w:rPr>
            <w:webHidden/>
          </w:rPr>
          <w:fldChar w:fldCharType="end"/>
        </w:r>
      </w:hyperlink>
    </w:p>
    <w:p w14:paraId="745AFB24" w14:textId="17D653CA" w:rsidR="00D43BEE" w:rsidRDefault="00EF4AAD">
      <w:pPr>
        <w:pStyle w:val="TM1"/>
        <w:rPr>
          <w:rFonts w:asciiTheme="minorHAnsi" w:eastAsiaTheme="minorEastAsia" w:hAnsiTheme="minorHAnsi" w:cstheme="minorBidi"/>
          <w:b w:val="0"/>
          <w:kern w:val="2"/>
          <w:szCs w:val="24"/>
          <w14:ligatures w14:val="standardContextual"/>
        </w:rPr>
      </w:pPr>
      <w:hyperlink w:anchor="_Toc208422188" w:history="1">
        <w:r w:rsidR="00D43BEE" w:rsidRPr="00B35DA7">
          <w:rPr>
            <w:rStyle w:val="Lienhypertexte"/>
          </w:rPr>
          <w:t>Article 27 – Assurances</w:t>
        </w:r>
        <w:r w:rsidR="00D43BEE">
          <w:rPr>
            <w:webHidden/>
          </w:rPr>
          <w:tab/>
        </w:r>
        <w:r w:rsidR="00D43BEE">
          <w:rPr>
            <w:webHidden/>
          </w:rPr>
          <w:fldChar w:fldCharType="begin"/>
        </w:r>
        <w:r w:rsidR="00D43BEE">
          <w:rPr>
            <w:webHidden/>
          </w:rPr>
          <w:instrText xml:space="preserve"> PAGEREF _Toc208422188 \h </w:instrText>
        </w:r>
        <w:r w:rsidR="00D43BEE">
          <w:rPr>
            <w:webHidden/>
          </w:rPr>
        </w:r>
        <w:r w:rsidR="00D43BEE">
          <w:rPr>
            <w:webHidden/>
          </w:rPr>
          <w:fldChar w:fldCharType="separate"/>
        </w:r>
        <w:r w:rsidR="00D43BEE">
          <w:rPr>
            <w:webHidden/>
          </w:rPr>
          <w:t>40</w:t>
        </w:r>
        <w:r w:rsidR="00D43BEE">
          <w:rPr>
            <w:webHidden/>
          </w:rPr>
          <w:fldChar w:fldCharType="end"/>
        </w:r>
      </w:hyperlink>
    </w:p>
    <w:p w14:paraId="61618B23" w14:textId="1D09B908" w:rsidR="00D43BEE" w:rsidRDefault="00EF4AAD">
      <w:pPr>
        <w:pStyle w:val="TM1"/>
        <w:rPr>
          <w:rFonts w:asciiTheme="minorHAnsi" w:eastAsiaTheme="minorEastAsia" w:hAnsiTheme="minorHAnsi" w:cstheme="minorBidi"/>
          <w:b w:val="0"/>
          <w:kern w:val="2"/>
          <w:szCs w:val="24"/>
          <w14:ligatures w14:val="standardContextual"/>
        </w:rPr>
      </w:pPr>
      <w:hyperlink w:anchor="_Toc208422189" w:history="1">
        <w:r w:rsidR="00D43BEE" w:rsidRPr="00B35DA7">
          <w:rPr>
            <w:rStyle w:val="Lienhypertexte"/>
          </w:rPr>
          <w:t>Article 28 – Autres pièces à produire</w:t>
        </w:r>
        <w:r w:rsidR="00D43BEE">
          <w:rPr>
            <w:webHidden/>
          </w:rPr>
          <w:tab/>
        </w:r>
        <w:r w:rsidR="00D43BEE">
          <w:rPr>
            <w:webHidden/>
          </w:rPr>
          <w:fldChar w:fldCharType="begin"/>
        </w:r>
        <w:r w:rsidR="00D43BEE">
          <w:rPr>
            <w:webHidden/>
          </w:rPr>
          <w:instrText xml:space="preserve"> PAGEREF _Toc208422189 \h </w:instrText>
        </w:r>
        <w:r w:rsidR="00D43BEE">
          <w:rPr>
            <w:webHidden/>
          </w:rPr>
        </w:r>
        <w:r w:rsidR="00D43BEE">
          <w:rPr>
            <w:webHidden/>
          </w:rPr>
          <w:fldChar w:fldCharType="separate"/>
        </w:r>
        <w:r w:rsidR="00D43BEE">
          <w:rPr>
            <w:webHidden/>
          </w:rPr>
          <w:t>41</w:t>
        </w:r>
        <w:r w:rsidR="00D43BEE">
          <w:rPr>
            <w:webHidden/>
          </w:rPr>
          <w:fldChar w:fldCharType="end"/>
        </w:r>
      </w:hyperlink>
    </w:p>
    <w:p w14:paraId="7623AFAE" w14:textId="0B669FD0" w:rsidR="00D43BEE" w:rsidRDefault="00EF4AAD">
      <w:pPr>
        <w:pStyle w:val="TM1"/>
        <w:rPr>
          <w:rFonts w:asciiTheme="minorHAnsi" w:eastAsiaTheme="minorEastAsia" w:hAnsiTheme="minorHAnsi" w:cstheme="minorBidi"/>
          <w:b w:val="0"/>
          <w:kern w:val="2"/>
          <w:szCs w:val="24"/>
          <w14:ligatures w14:val="standardContextual"/>
        </w:rPr>
      </w:pPr>
      <w:hyperlink w:anchor="_Toc208422190" w:history="1">
        <w:r w:rsidR="00D43BEE" w:rsidRPr="00B35DA7">
          <w:rPr>
            <w:rStyle w:val="Lienhypertexte"/>
          </w:rPr>
          <w:t>Article 29 – Résiliation</w:t>
        </w:r>
        <w:r w:rsidR="00D43BEE">
          <w:rPr>
            <w:webHidden/>
          </w:rPr>
          <w:tab/>
        </w:r>
        <w:r w:rsidR="00D43BEE">
          <w:rPr>
            <w:webHidden/>
          </w:rPr>
          <w:fldChar w:fldCharType="begin"/>
        </w:r>
        <w:r w:rsidR="00D43BEE">
          <w:rPr>
            <w:webHidden/>
          </w:rPr>
          <w:instrText xml:space="preserve"> PAGEREF _Toc208422190 \h </w:instrText>
        </w:r>
        <w:r w:rsidR="00D43BEE">
          <w:rPr>
            <w:webHidden/>
          </w:rPr>
        </w:r>
        <w:r w:rsidR="00D43BEE">
          <w:rPr>
            <w:webHidden/>
          </w:rPr>
          <w:fldChar w:fldCharType="separate"/>
        </w:r>
        <w:r w:rsidR="00D43BEE">
          <w:rPr>
            <w:webHidden/>
          </w:rPr>
          <w:t>42</w:t>
        </w:r>
        <w:r w:rsidR="00D43BEE">
          <w:rPr>
            <w:webHidden/>
          </w:rPr>
          <w:fldChar w:fldCharType="end"/>
        </w:r>
      </w:hyperlink>
    </w:p>
    <w:p w14:paraId="52178A9D" w14:textId="1B447CF6" w:rsidR="00D43BEE" w:rsidRDefault="00EF4AAD">
      <w:pPr>
        <w:pStyle w:val="TM1"/>
        <w:rPr>
          <w:rFonts w:asciiTheme="minorHAnsi" w:eastAsiaTheme="minorEastAsia" w:hAnsiTheme="minorHAnsi" w:cstheme="minorBidi"/>
          <w:b w:val="0"/>
          <w:kern w:val="2"/>
          <w:szCs w:val="24"/>
          <w14:ligatures w14:val="standardContextual"/>
        </w:rPr>
      </w:pPr>
      <w:hyperlink w:anchor="_Toc208422191" w:history="1">
        <w:r w:rsidR="00D43BEE" w:rsidRPr="00B35DA7">
          <w:rPr>
            <w:rStyle w:val="Lienhypertexte"/>
          </w:rPr>
          <w:t>Article 30 – Mesures coercitives</w:t>
        </w:r>
        <w:r w:rsidR="00D43BEE">
          <w:rPr>
            <w:webHidden/>
          </w:rPr>
          <w:tab/>
        </w:r>
        <w:r w:rsidR="00D43BEE">
          <w:rPr>
            <w:webHidden/>
          </w:rPr>
          <w:fldChar w:fldCharType="begin"/>
        </w:r>
        <w:r w:rsidR="00D43BEE">
          <w:rPr>
            <w:webHidden/>
          </w:rPr>
          <w:instrText xml:space="preserve"> PAGEREF _Toc208422191 \h </w:instrText>
        </w:r>
        <w:r w:rsidR="00D43BEE">
          <w:rPr>
            <w:webHidden/>
          </w:rPr>
        </w:r>
        <w:r w:rsidR="00D43BEE">
          <w:rPr>
            <w:webHidden/>
          </w:rPr>
          <w:fldChar w:fldCharType="separate"/>
        </w:r>
        <w:r w:rsidR="00D43BEE">
          <w:rPr>
            <w:webHidden/>
          </w:rPr>
          <w:t>43</w:t>
        </w:r>
        <w:r w:rsidR="00D43BEE">
          <w:rPr>
            <w:webHidden/>
          </w:rPr>
          <w:fldChar w:fldCharType="end"/>
        </w:r>
      </w:hyperlink>
    </w:p>
    <w:p w14:paraId="6C2D9228" w14:textId="40215C7C" w:rsidR="00D43BEE" w:rsidRDefault="00EF4AAD">
      <w:pPr>
        <w:pStyle w:val="TM1"/>
        <w:rPr>
          <w:rFonts w:asciiTheme="minorHAnsi" w:eastAsiaTheme="minorEastAsia" w:hAnsiTheme="minorHAnsi" w:cstheme="minorBidi"/>
          <w:b w:val="0"/>
          <w:kern w:val="2"/>
          <w:szCs w:val="24"/>
          <w14:ligatures w14:val="standardContextual"/>
        </w:rPr>
      </w:pPr>
      <w:hyperlink w:anchor="_Toc208422192" w:history="1">
        <w:r w:rsidR="00D43BEE" w:rsidRPr="00B35DA7">
          <w:rPr>
            <w:rStyle w:val="Lienhypertexte"/>
          </w:rPr>
          <w:t>Article 31 – Ajournement et interruption des travaux</w:t>
        </w:r>
        <w:r w:rsidR="00D43BEE">
          <w:rPr>
            <w:webHidden/>
          </w:rPr>
          <w:tab/>
        </w:r>
        <w:r w:rsidR="00D43BEE">
          <w:rPr>
            <w:webHidden/>
          </w:rPr>
          <w:fldChar w:fldCharType="begin"/>
        </w:r>
        <w:r w:rsidR="00D43BEE">
          <w:rPr>
            <w:webHidden/>
          </w:rPr>
          <w:instrText xml:space="preserve"> PAGEREF _Toc208422192 \h </w:instrText>
        </w:r>
        <w:r w:rsidR="00D43BEE">
          <w:rPr>
            <w:webHidden/>
          </w:rPr>
        </w:r>
        <w:r w:rsidR="00D43BEE">
          <w:rPr>
            <w:webHidden/>
          </w:rPr>
          <w:fldChar w:fldCharType="separate"/>
        </w:r>
        <w:r w:rsidR="00D43BEE">
          <w:rPr>
            <w:webHidden/>
          </w:rPr>
          <w:t>44</w:t>
        </w:r>
        <w:r w:rsidR="00D43BEE">
          <w:rPr>
            <w:webHidden/>
          </w:rPr>
          <w:fldChar w:fldCharType="end"/>
        </w:r>
      </w:hyperlink>
    </w:p>
    <w:p w14:paraId="2B4D02AA" w14:textId="1B06DD25" w:rsidR="00D43BEE" w:rsidRDefault="00EF4AAD">
      <w:pPr>
        <w:pStyle w:val="TM1"/>
        <w:rPr>
          <w:rFonts w:asciiTheme="minorHAnsi" w:eastAsiaTheme="minorEastAsia" w:hAnsiTheme="minorHAnsi" w:cstheme="minorBidi"/>
          <w:b w:val="0"/>
          <w:kern w:val="2"/>
          <w:szCs w:val="24"/>
          <w14:ligatures w14:val="standardContextual"/>
        </w:rPr>
      </w:pPr>
      <w:hyperlink w:anchor="_Toc208422193" w:history="1">
        <w:r w:rsidR="00D43BEE" w:rsidRPr="00B35DA7">
          <w:rPr>
            <w:rStyle w:val="Lienhypertexte"/>
          </w:rPr>
          <w:t>Article 32 – Règlement des litiges.</w:t>
        </w:r>
        <w:r w:rsidR="00D43BEE">
          <w:rPr>
            <w:webHidden/>
          </w:rPr>
          <w:tab/>
        </w:r>
        <w:r w:rsidR="00D43BEE">
          <w:rPr>
            <w:webHidden/>
          </w:rPr>
          <w:fldChar w:fldCharType="begin"/>
        </w:r>
        <w:r w:rsidR="00D43BEE">
          <w:rPr>
            <w:webHidden/>
          </w:rPr>
          <w:instrText xml:space="preserve"> PAGEREF _Toc208422193 \h </w:instrText>
        </w:r>
        <w:r w:rsidR="00D43BEE">
          <w:rPr>
            <w:webHidden/>
          </w:rPr>
        </w:r>
        <w:r w:rsidR="00D43BEE">
          <w:rPr>
            <w:webHidden/>
          </w:rPr>
          <w:fldChar w:fldCharType="separate"/>
        </w:r>
        <w:r w:rsidR="00D43BEE">
          <w:rPr>
            <w:webHidden/>
          </w:rPr>
          <w:t>44</w:t>
        </w:r>
        <w:r w:rsidR="00D43BEE">
          <w:rPr>
            <w:webHidden/>
          </w:rPr>
          <w:fldChar w:fldCharType="end"/>
        </w:r>
      </w:hyperlink>
    </w:p>
    <w:p w14:paraId="446C1098" w14:textId="1E132F96" w:rsidR="00D43BEE" w:rsidRDefault="00EF4AAD">
      <w:pPr>
        <w:pStyle w:val="TM1"/>
        <w:rPr>
          <w:rFonts w:asciiTheme="minorHAnsi" w:eastAsiaTheme="minorEastAsia" w:hAnsiTheme="minorHAnsi" w:cstheme="minorBidi"/>
          <w:b w:val="0"/>
          <w:kern w:val="2"/>
          <w:szCs w:val="24"/>
          <w14:ligatures w14:val="standardContextual"/>
        </w:rPr>
      </w:pPr>
      <w:hyperlink w:anchor="_Toc208422194" w:history="1">
        <w:r w:rsidR="00D43BEE" w:rsidRPr="00B35DA7">
          <w:rPr>
            <w:rStyle w:val="Lienhypertexte"/>
          </w:rPr>
          <w:t>Article 33 – Clause de confidentialité et de protection du système d’information</w:t>
        </w:r>
        <w:r w:rsidR="00D43BEE">
          <w:rPr>
            <w:webHidden/>
          </w:rPr>
          <w:tab/>
        </w:r>
        <w:r w:rsidR="00D43BEE">
          <w:rPr>
            <w:webHidden/>
          </w:rPr>
          <w:fldChar w:fldCharType="begin"/>
        </w:r>
        <w:r w:rsidR="00D43BEE">
          <w:rPr>
            <w:webHidden/>
          </w:rPr>
          <w:instrText xml:space="preserve"> PAGEREF _Toc208422194 \h </w:instrText>
        </w:r>
        <w:r w:rsidR="00D43BEE">
          <w:rPr>
            <w:webHidden/>
          </w:rPr>
        </w:r>
        <w:r w:rsidR="00D43BEE">
          <w:rPr>
            <w:webHidden/>
          </w:rPr>
          <w:fldChar w:fldCharType="separate"/>
        </w:r>
        <w:r w:rsidR="00D43BEE">
          <w:rPr>
            <w:webHidden/>
          </w:rPr>
          <w:t>44</w:t>
        </w:r>
        <w:r w:rsidR="00D43BEE">
          <w:rPr>
            <w:webHidden/>
          </w:rPr>
          <w:fldChar w:fldCharType="end"/>
        </w:r>
      </w:hyperlink>
    </w:p>
    <w:p w14:paraId="00C57316" w14:textId="1EB4C6EF" w:rsidR="00D43BEE" w:rsidRDefault="00EF4AAD">
      <w:pPr>
        <w:pStyle w:val="TM1"/>
        <w:rPr>
          <w:rFonts w:asciiTheme="minorHAnsi" w:eastAsiaTheme="minorEastAsia" w:hAnsiTheme="minorHAnsi" w:cstheme="minorBidi"/>
          <w:b w:val="0"/>
          <w:kern w:val="2"/>
          <w:szCs w:val="24"/>
          <w14:ligatures w14:val="standardContextual"/>
        </w:rPr>
      </w:pPr>
      <w:hyperlink w:anchor="_Toc208422195" w:history="1">
        <w:r w:rsidR="00D43BEE" w:rsidRPr="00B35DA7">
          <w:rPr>
            <w:rStyle w:val="Lienhypertexte"/>
          </w:rPr>
          <w:t>Article 34 – Dérogations aux documents généraux</w:t>
        </w:r>
        <w:r w:rsidR="00D43BEE">
          <w:rPr>
            <w:webHidden/>
          </w:rPr>
          <w:tab/>
        </w:r>
        <w:r w:rsidR="00D43BEE">
          <w:rPr>
            <w:webHidden/>
          </w:rPr>
          <w:fldChar w:fldCharType="begin"/>
        </w:r>
        <w:r w:rsidR="00D43BEE">
          <w:rPr>
            <w:webHidden/>
          </w:rPr>
          <w:instrText xml:space="preserve"> PAGEREF _Toc208422195 \h </w:instrText>
        </w:r>
        <w:r w:rsidR="00D43BEE">
          <w:rPr>
            <w:webHidden/>
          </w:rPr>
        </w:r>
        <w:r w:rsidR="00D43BEE">
          <w:rPr>
            <w:webHidden/>
          </w:rPr>
          <w:fldChar w:fldCharType="separate"/>
        </w:r>
        <w:r w:rsidR="00D43BEE">
          <w:rPr>
            <w:webHidden/>
          </w:rPr>
          <w:t>47</w:t>
        </w:r>
        <w:r w:rsidR="00D43BEE">
          <w:rPr>
            <w:webHidden/>
          </w:rPr>
          <w:fldChar w:fldCharType="end"/>
        </w:r>
      </w:hyperlink>
    </w:p>
    <w:p w14:paraId="023F87D8" w14:textId="31DCBAA1" w:rsidR="00267A02" w:rsidRDefault="005152A2" w:rsidP="00C87623">
      <w:pPr>
        <w:rPr>
          <w:b/>
        </w:rPr>
      </w:pPr>
      <w:r w:rsidRPr="00201732">
        <w:rPr>
          <w:b/>
        </w:rPr>
        <w:fldChar w:fldCharType="end"/>
      </w:r>
    </w:p>
    <w:p w14:paraId="5A4B25C9" w14:textId="77777777" w:rsidR="00267A02" w:rsidRDefault="00267A02" w:rsidP="00C87623">
      <w:pPr>
        <w:rPr>
          <w:b/>
        </w:rPr>
      </w:pPr>
    </w:p>
    <w:p w14:paraId="0FF57255" w14:textId="77777777" w:rsidR="00030010" w:rsidRPr="002C32EF" w:rsidRDefault="005152A2" w:rsidP="00E53737">
      <w:pPr>
        <w:pStyle w:val="Titre"/>
        <w:spacing w:before="120" w:after="0"/>
      </w:pPr>
      <w:bookmarkStart w:id="4" w:name="_Toc240190253"/>
      <w:r>
        <w:br w:type="page"/>
      </w:r>
      <w:bookmarkStart w:id="5" w:name="_Toc208422158"/>
      <w:r w:rsidR="00030010" w:rsidRPr="002C32EF">
        <w:lastRenderedPageBreak/>
        <w:t>C</w:t>
      </w:r>
      <w:r w:rsidRPr="002C32EF">
        <w:t>HAPITRE</w:t>
      </w:r>
      <w:r w:rsidR="00030010" w:rsidRPr="002C32EF">
        <w:t xml:space="preserve"> I </w:t>
      </w:r>
      <w:r w:rsidR="00710D71" w:rsidRPr="002C32EF">
        <w:t>–</w:t>
      </w:r>
      <w:r w:rsidR="00E621B4" w:rsidRPr="002C32EF">
        <w:t xml:space="preserve"> </w:t>
      </w:r>
      <w:r w:rsidR="00030010" w:rsidRPr="002C32EF">
        <w:t>S</w:t>
      </w:r>
      <w:r w:rsidR="00710D71" w:rsidRPr="002C32EF">
        <w:t>TIPULATIONS GENERALES</w:t>
      </w:r>
      <w:bookmarkEnd w:id="4"/>
      <w:bookmarkEnd w:id="5"/>
    </w:p>
    <w:p w14:paraId="562FD6FB" w14:textId="77777777" w:rsidR="00030010" w:rsidRPr="00E53737" w:rsidRDefault="00030010">
      <w:pPr>
        <w:jc w:val="center"/>
        <w:rPr>
          <w:rFonts w:cs="Arial"/>
          <w:b/>
          <w:szCs w:val="24"/>
          <w:u w:val="single"/>
        </w:rPr>
      </w:pPr>
    </w:p>
    <w:p w14:paraId="04574C8E" w14:textId="77777777" w:rsidR="00DC1A3B" w:rsidRPr="00E53737" w:rsidRDefault="00DC1A3B">
      <w:pPr>
        <w:jc w:val="center"/>
        <w:rPr>
          <w:rFonts w:cs="Arial"/>
          <w:b/>
          <w:szCs w:val="24"/>
          <w:u w:val="single"/>
        </w:rPr>
      </w:pPr>
    </w:p>
    <w:p w14:paraId="2420903F" w14:textId="0E863893" w:rsidR="00030010" w:rsidRPr="002C32EF"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6" w:name="_Toc208422159"/>
      <w:bookmarkStart w:id="7" w:name="_Toc240190254"/>
      <w:r w:rsidRPr="002C32EF">
        <w:rPr>
          <w:u w:val="none"/>
        </w:rPr>
        <w:t xml:space="preserve">Article 1 </w:t>
      </w:r>
      <w:r w:rsidR="00746840" w:rsidRPr="00CF5612">
        <w:rPr>
          <w:u w:val="none"/>
        </w:rPr>
        <w:t>–</w:t>
      </w:r>
      <w:r w:rsidR="00573276" w:rsidRPr="002C32EF">
        <w:rPr>
          <w:u w:val="none"/>
        </w:rPr>
        <w:t xml:space="preserve"> </w:t>
      </w:r>
      <w:r w:rsidRPr="002C32EF">
        <w:rPr>
          <w:u w:val="none"/>
        </w:rPr>
        <w:t xml:space="preserve">Objet du marché </w:t>
      </w:r>
      <w:r w:rsidR="00A237C7">
        <w:rPr>
          <w:u w:val="none"/>
        </w:rPr>
        <w:t>–</w:t>
      </w:r>
      <w:r w:rsidRPr="002C32EF">
        <w:rPr>
          <w:u w:val="none"/>
        </w:rPr>
        <w:t xml:space="preserve"> </w:t>
      </w:r>
      <w:r w:rsidR="00A237C7">
        <w:rPr>
          <w:u w:val="none"/>
        </w:rPr>
        <w:t>Mode de passation</w:t>
      </w:r>
      <w:bookmarkEnd w:id="6"/>
      <w:r w:rsidR="00A237C7">
        <w:rPr>
          <w:u w:val="none"/>
        </w:rPr>
        <w:t xml:space="preserve"> </w:t>
      </w:r>
      <w:bookmarkEnd w:id="7"/>
    </w:p>
    <w:p w14:paraId="104A7E42" w14:textId="77777777" w:rsidR="00030010" w:rsidRPr="002C32EF" w:rsidRDefault="00030010">
      <w:pPr>
        <w:jc w:val="both"/>
        <w:rPr>
          <w:rFonts w:cs="Arial"/>
          <w:szCs w:val="24"/>
        </w:rPr>
      </w:pPr>
    </w:p>
    <w:p w14:paraId="14DA5464" w14:textId="77777777" w:rsidR="00D83D17" w:rsidRPr="002C32EF" w:rsidRDefault="00C90928" w:rsidP="00DC1A3B">
      <w:pPr>
        <w:pBdr>
          <w:bottom w:val="single" w:sz="12" w:space="1" w:color="0000FF"/>
        </w:pBdr>
        <w:tabs>
          <w:tab w:val="right" w:leader="dot" w:pos="9071"/>
        </w:tabs>
        <w:ind w:left="426" w:hanging="426"/>
        <w:jc w:val="both"/>
        <w:rPr>
          <w:rFonts w:cs="Arial"/>
          <w:b/>
          <w:szCs w:val="24"/>
        </w:rPr>
      </w:pPr>
      <w:bookmarkStart w:id="8" w:name="_Hlk507689306"/>
      <w:r w:rsidRPr="002C32EF">
        <w:rPr>
          <w:rFonts w:cs="Arial"/>
          <w:b/>
          <w:szCs w:val="24"/>
        </w:rPr>
        <w:t>1</w:t>
      </w:r>
      <w:r w:rsidR="004D2234" w:rsidRPr="002C32EF">
        <w:rPr>
          <w:rFonts w:cs="Arial"/>
          <w:b/>
          <w:szCs w:val="24"/>
        </w:rPr>
        <w:t>.</w:t>
      </w:r>
      <w:r w:rsidRPr="002C32EF">
        <w:rPr>
          <w:rFonts w:cs="Arial"/>
          <w:b/>
          <w:szCs w:val="24"/>
        </w:rPr>
        <w:t>1</w:t>
      </w:r>
      <w:r w:rsidR="004D2234" w:rsidRPr="002C32EF">
        <w:rPr>
          <w:rFonts w:cs="Arial"/>
          <w:b/>
          <w:szCs w:val="24"/>
        </w:rPr>
        <w:t xml:space="preserve"> </w:t>
      </w:r>
      <w:r w:rsidR="00D83D17" w:rsidRPr="002C32EF">
        <w:rPr>
          <w:rFonts w:cs="Arial"/>
          <w:b/>
          <w:szCs w:val="24"/>
        </w:rPr>
        <w:t>Objet du marché de travaux</w:t>
      </w:r>
    </w:p>
    <w:bookmarkEnd w:id="8"/>
    <w:p w14:paraId="16E42C77" w14:textId="77777777" w:rsidR="00D83D17" w:rsidRPr="002C32EF" w:rsidRDefault="00D83D17" w:rsidP="004D2234">
      <w:pPr>
        <w:tabs>
          <w:tab w:val="right" w:leader="dot" w:pos="9071"/>
        </w:tabs>
        <w:ind w:left="426" w:hanging="426"/>
        <w:jc w:val="both"/>
        <w:rPr>
          <w:rFonts w:cs="Arial"/>
          <w:szCs w:val="24"/>
        </w:rPr>
      </w:pPr>
    </w:p>
    <w:p w14:paraId="6F12E709" w14:textId="77777777" w:rsidR="008A651B" w:rsidRPr="002A7149" w:rsidRDefault="008A651B" w:rsidP="008A651B">
      <w:pPr>
        <w:pStyle w:val="Corpsdetexte"/>
      </w:pPr>
      <w:bookmarkStart w:id="9" w:name="_Hlk164873267"/>
      <w:r>
        <w:t xml:space="preserve">Le </w:t>
      </w:r>
      <w:r w:rsidRPr="002A7149">
        <w:t>C</w:t>
      </w:r>
      <w:r>
        <w:t>entre de Traitement Informatique de P.A.C.A. &amp; CORSE publie le présent</w:t>
      </w:r>
      <w:r w:rsidRPr="002A7149">
        <w:t xml:space="preserve"> marché pour la réalisation de</w:t>
      </w:r>
      <w:r>
        <w:t>s</w:t>
      </w:r>
      <w:r w:rsidRPr="002A7149">
        <w:t xml:space="preserve"> travaux de </w:t>
      </w:r>
      <w:r>
        <w:t>rénovations intérieures</w:t>
      </w:r>
      <w:r w:rsidRPr="002A7149">
        <w:t xml:space="preserve"> de son siège social situé à </w:t>
      </w:r>
      <w:r>
        <w:t>VALBONNE</w:t>
      </w:r>
      <w:r w:rsidRPr="002A7149">
        <w:t>.</w:t>
      </w:r>
    </w:p>
    <w:p w14:paraId="433641ED" w14:textId="77777777" w:rsidR="008A651B" w:rsidRDefault="008A651B" w:rsidP="008A651B">
      <w:pPr>
        <w:rPr>
          <w:szCs w:val="24"/>
        </w:rPr>
      </w:pPr>
    </w:p>
    <w:p w14:paraId="138BEC1B" w14:textId="77777777" w:rsidR="008A651B" w:rsidRDefault="008A651B" w:rsidP="008A651B">
      <w:pPr>
        <w:rPr>
          <w:szCs w:val="24"/>
        </w:rPr>
      </w:pPr>
      <w:r w:rsidRPr="002201DD">
        <w:rPr>
          <w:szCs w:val="24"/>
        </w:rPr>
        <w:t xml:space="preserve">Les travaux </w:t>
      </w:r>
      <w:r>
        <w:rPr>
          <w:szCs w:val="24"/>
        </w:rPr>
        <w:t>comprennent</w:t>
      </w:r>
      <w:r w:rsidRPr="002201DD">
        <w:rPr>
          <w:szCs w:val="24"/>
        </w:rPr>
        <w:t xml:space="preserve"> :</w:t>
      </w:r>
    </w:p>
    <w:p w14:paraId="79ED7476" w14:textId="77777777" w:rsidR="008A651B" w:rsidRPr="003A17AF" w:rsidRDefault="008A651B" w:rsidP="008A651B">
      <w:r>
        <w:t>_</w:t>
      </w:r>
      <w:r w:rsidRPr="003A17AF">
        <w:t xml:space="preserve"> Le remplacement complet des câblages </w:t>
      </w:r>
      <w:r>
        <w:t>VDI</w:t>
      </w:r>
      <w:r w:rsidRPr="003A17AF">
        <w:t xml:space="preserve"> </w:t>
      </w:r>
      <w:r>
        <w:t>(</w:t>
      </w:r>
      <w:r w:rsidRPr="003A17AF">
        <w:t>suivant le cahier des charges</w:t>
      </w:r>
      <w:r>
        <w:t xml:space="preserve"> </w:t>
      </w:r>
      <w:r w:rsidRPr="003A17AF">
        <w:t xml:space="preserve">du </w:t>
      </w:r>
      <w:r>
        <w:t>D</w:t>
      </w:r>
      <w:r w:rsidRPr="003A17AF">
        <w:t>R</w:t>
      </w:r>
      <w:r>
        <w:t>),</w:t>
      </w:r>
    </w:p>
    <w:p w14:paraId="2599DCF6" w14:textId="77777777" w:rsidR="008A651B" w:rsidRDefault="008A651B" w:rsidP="008A651B">
      <w:r>
        <w:t>_</w:t>
      </w:r>
      <w:r w:rsidRPr="003A17AF">
        <w:t xml:space="preserve"> La suppression des installations Haute Tension et de tous les équipements s’y afférant</w:t>
      </w:r>
      <w:r>
        <w:t>,</w:t>
      </w:r>
    </w:p>
    <w:p w14:paraId="1ABE9A38" w14:textId="77777777" w:rsidR="008A651B" w:rsidRPr="003A17AF" w:rsidRDefault="008A651B" w:rsidP="008A651B">
      <w:r>
        <w:t>_</w:t>
      </w:r>
      <w:r w:rsidRPr="003A17AF">
        <w:t xml:space="preserve"> </w:t>
      </w:r>
      <w:r>
        <w:t>Le remplacement des</w:t>
      </w:r>
      <w:r w:rsidRPr="003A17AF">
        <w:t xml:space="preserve"> tableaux courant fort,</w:t>
      </w:r>
    </w:p>
    <w:p w14:paraId="1D2F0973" w14:textId="77777777" w:rsidR="008A651B" w:rsidRPr="003A17AF" w:rsidRDefault="008A651B" w:rsidP="008A651B">
      <w:r>
        <w:t>_</w:t>
      </w:r>
      <w:r w:rsidRPr="003A17AF">
        <w:t xml:space="preserve"> La réalimentation des postes de travail en CFO/CFA,</w:t>
      </w:r>
    </w:p>
    <w:p w14:paraId="308A2F9C" w14:textId="77777777" w:rsidR="008A651B" w:rsidRPr="003A17AF" w:rsidRDefault="008A651B" w:rsidP="008A651B">
      <w:r>
        <w:t>_</w:t>
      </w:r>
      <w:r w:rsidRPr="003A17AF">
        <w:t xml:space="preserve"> La purge des anciens réseaux en plenums et faux planchers, compris SSI </w:t>
      </w:r>
      <w:r>
        <w:t>dans faux-planchers</w:t>
      </w:r>
      <w:r w:rsidRPr="003A17AF">
        <w:t>,</w:t>
      </w:r>
    </w:p>
    <w:p w14:paraId="40513B4E" w14:textId="77777777" w:rsidR="008A651B" w:rsidRPr="003A17AF" w:rsidRDefault="008A651B" w:rsidP="008A651B">
      <w:r>
        <w:t>_</w:t>
      </w:r>
      <w:r w:rsidRPr="003A17AF">
        <w:t xml:space="preserve"> La dépose/repose ou le remplacement des faux-plafonds et luminaires,</w:t>
      </w:r>
    </w:p>
    <w:p w14:paraId="075CEBB1" w14:textId="77777777" w:rsidR="008A651B" w:rsidRPr="003A17AF" w:rsidRDefault="008A651B" w:rsidP="008A651B">
      <w:r>
        <w:t>_</w:t>
      </w:r>
      <w:r w:rsidRPr="003A17AF">
        <w:t xml:space="preserve"> Les reprises ponctuelles de peinture et de plinthes (après suppression des goulottes),</w:t>
      </w:r>
    </w:p>
    <w:p w14:paraId="12CA9C4D" w14:textId="77777777" w:rsidR="008A651B" w:rsidRPr="003A17AF" w:rsidRDefault="008A651B" w:rsidP="008A651B">
      <w:r>
        <w:t>_</w:t>
      </w:r>
      <w:r w:rsidRPr="003A17AF">
        <w:t xml:space="preserve"> La réfection</w:t>
      </w:r>
      <w:r>
        <w:t xml:space="preserve"> complète</w:t>
      </w:r>
      <w:r w:rsidRPr="003A17AF">
        <w:t xml:space="preserve"> des sanitaires</w:t>
      </w:r>
      <w:r>
        <w:t>/vestiaires</w:t>
      </w:r>
      <w:r w:rsidRPr="003A17AF">
        <w:t xml:space="preserve"> et accessibilité PMR.</w:t>
      </w:r>
    </w:p>
    <w:p w14:paraId="27B6FD92" w14:textId="01DAF5E4" w:rsidR="00A65AE7" w:rsidRDefault="008A651B" w:rsidP="008A651B">
      <w:r>
        <w:t xml:space="preserve">_ </w:t>
      </w:r>
      <w:r w:rsidRPr="003A17AF">
        <w:t>La création d’un</w:t>
      </w:r>
      <w:r>
        <w:t>e ventilation</w:t>
      </w:r>
      <w:r w:rsidRPr="003A17AF">
        <w:t xml:space="preserve"> double flux et mise en conformité des réseaux </w:t>
      </w:r>
      <w:r>
        <w:t xml:space="preserve">d’eau </w:t>
      </w:r>
      <w:r w:rsidRPr="003A17AF">
        <w:t>existants</w:t>
      </w:r>
    </w:p>
    <w:p w14:paraId="545A6707" w14:textId="77777777" w:rsidR="008A651B" w:rsidRPr="00860CF0" w:rsidRDefault="008A651B" w:rsidP="008A651B">
      <w:pPr>
        <w:rPr>
          <w:i/>
        </w:rPr>
      </w:pPr>
    </w:p>
    <w:p w14:paraId="02398E8E" w14:textId="787082C5" w:rsidR="00A65AE7" w:rsidRPr="00C72B1D" w:rsidRDefault="00A65AE7" w:rsidP="00A65AE7">
      <w:r w:rsidRPr="00C72B1D">
        <w:t xml:space="preserve">Les travaux seront réalisés en site occupé en </w:t>
      </w:r>
      <w:r w:rsidR="00DC49D5" w:rsidRPr="00C72B1D">
        <w:t>trois</w:t>
      </w:r>
      <w:r w:rsidRPr="00C72B1D">
        <w:t xml:space="preserve"> phases.</w:t>
      </w:r>
    </w:p>
    <w:bookmarkEnd w:id="9"/>
    <w:p w14:paraId="312C0CCB" w14:textId="77777777" w:rsidR="00B575E9" w:rsidRDefault="00B575E9" w:rsidP="00C90928">
      <w:pPr>
        <w:tabs>
          <w:tab w:val="right" w:leader="dot" w:pos="9071"/>
        </w:tabs>
        <w:jc w:val="both"/>
        <w:rPr>
          <w:rFonts w:cs="Arial"/>
          <w:szCs w:val="24"/>
        </w:rPr>
      </w:pPr>
    </w:p>
    <w:p w14:paraId="01F39D3F" w14:textId="77777777" w:rsidR="00B575E9" w:rsidRPr="002C32EF" w:rsidRDefault="00B575E9" w:rsidP="00B575E9">
      <w:pPr>
        <w:pBdr>
          <w:bottom w:val="single" w:sz="12" w:space="1" w:color="0000FF"/>
        </w:pBdr>
        <w:tabs>
          <w:tab w:val="right" w:leader="dot" w:pos="9071"/>
        </w:tabs>
        <w:ind w:left="426" w:hanging="426"/>
        <w:jc w:val="both"/>
        <w:rPr>
          <w:rFonts w:cs="Arial"/>
          <w:b/>
          <w:szCs w:val="24"/>
        </w:rPr>
      </w:pPr>
      <w:r w:rsidRPr="002C32EF">
        <w:rPr>
          <w:rFonts w:cs="Arial"/>
          <w:b/>
          <w:szCs w:val="24"/>
        </w:rPr>
        <w:t>1.</w:t>
      </w:r>
      <w:r w:rsidR="00A237C7">
        <w:rPr>
          <w:rFonts w:cs="Arial"/>
          <w:b/>
          <w:szCs w:val="24"/>
        </w:rPr>
        <w:t>2</w:t>
      </w:r>
      <w:r w:rsidRPr="002C32EF">
        <w:rPr>
          <w:rFonts w:cs="Arial"/>
          <w:b/>
          <w:szCs w:val="24"/>
        </w:rPr>
        <w:t xml:space="preserve"> </w:t>
      </w:r>
      <w:r w:rsidR="00A237C7">
        <w:rPr>
          <w:rFonts w:cs="Arial"/>
          <w:b/>
          <w:szCs w:val="24"/>
        </w:rPr>
        <w:t xml:space="preserve">Mode de passation </w:t>
      </w:r>
    </w:p>
    <w:p w14:paraId="79E41C2A" w14:textId="77777777" w:rsidR="008223DB" w:rsidRPr="008223DB" w:rsidRDefault="008223DB" w:rsidP="008223DB">
      <w:pPr>
        <w:jc w:val="both"/>
        <w:rPr>
          <w:rFonts w:ascii="Arial Narrow" w:hAnsi="Arial Narrow" w:cs="Verdana,Bold"/>
          <w:b/>
          <w:bCs/>
          <w:szCs w:val="24"/>
        </w:rPr>
      </w:pPr>
    </w:p>
    <w:p w14:paraId="3F196824" w14:textId="0ABE1D2D" w:rsidR="00F54EA8" w:rsidRDefault="00F54EA8" w:rsidP="009B0C64">
      <w:pPr>
        <w:overflowPunct/>
        <w:autoSpaceDE/>
        <w:autoSpaceDN/>
        <w:adjustRightInd/>
        <w:jc w:val="both"/>
        <w:textAlignment w:val="auto"/>
        <w:rPr>
          <w:rFonts w:cs="Arial"/>
          <w:szCs w:val="24"/>
        </w:rPr>
      </w:pPr>
      <w:r w:rsidRPr="00CE5BBC">
        <w:rPr>
          <w:rFonts w:cs="Arial"/>
          <w:szCs w:val="24"/>
        </w:rPr>
        <w:t>Le marché est passé conformément à l’arrêté du 19 juillet 2018 portant réglementation sur les marchés publics des organismes de sécurité sociale et aux dispositions du code de la commande publique</w:t>
      </w:r>
      <w:r w:rsidR="009B0C64">
        <w:rPr>
          <w:rFonts w:cs="Arial"/>
          <w:szCs w:val="24"/>
        </w:rPr>
        <w:t xml:space="preserve"> selon les a</w:t>
      </w:r>
      <w:r w:rsidRPr="00CE5BBC">
        <w:rPr>
          <w:rFonts w:cs="Arial"/>
          <w:szCs w:val="24"/>
        </w:rPr>
        <w:t xml:space="preserve">rticles L 2123-1, R 2123-1, R 2123 – 4 à </w:t>
      </w:r>
      <w:r w:rsidR="00443A0B">
        <w:rPr>
          <w:rFonts w:cs="Arial"/>
          <w:szCs w:val="24"/>
        </w:rPr>
        <w:t>5</w:t>
      </w:r>
      <w:r w:rsidRPr="00CE5BBC">
        <w:rPr>
          <w:rFonts w:cs="Arial"/>
          <w:szCs w:val="24"/>
        </w:rPr>
        <w:t>,</w:t>
      </w:r>
      <w:r w:rsidR="00860CF0">
        <w:rPr>
          <w:rFonts w:cs="Arial"/>
          <w:szCs w:val="24"/>
        </w:rPr>
        <w:t xml:space="preserve"> </w:t>
      </w:r>
      <w:r w:rsidRPr="00CE5BBC">
        <w:rPr>
          <w:rFonts w:cs="Arial"/>
          <w:szCs w:val="24"/>
        </w:rPr>
        <w:t xml:space="preserve">R 2131-12 et 13, </w:t>
      </w:r>
      <w:r w:rsidRPr="000745B8">
        <w:rPr>
          <w:rFonts w:cs="Arial"/>
          <w:szCs w:val="24"/>
        </w:rPr>
        <w:t>R 2131-18</w:t>
      </w:r>
      <w:r w:rsidR="000745B8">
        <w:rPr>
          <w:rFonts w:cs="Arial"/>
          <w:szCs w:val="24"/>
        </w:rPr>
        <w:t xml:space="preserve"> </w:t>
      </w:r>
      <w:r w:rsidR="009B0C64">
        <w:rPr>
          <w:rFonts w:cs="Arial"/>
          <w:szCs w:val="24"/>
        </w:rPr>
        <w:t>relatif à la procédure adaptée.</w:t>
      </w:r>
    </w:p>
    <w:p w14:paraId="0C4A4743" w14:textId="382BFFB6" w:rsidR="008A651B" w:rsidRPr="00603926" w:rsidRDefault="008A651B" w:rsidP="008A651B">
      <w:pPr>
        <w:rPr>
          <w:b/>
        </w:rPr>
      </w:pPr>
      <w:r w:rsidRPr="00603926">
        <w:rPr>
          <w:b/>
        </w:rPr>
        <w:t xml:space="preserve">La procédure mise en œuvre est une procédure ouverte avec possibilité </w:t>
      </w:r>
      <w:r w:rsidR="00BE3A1D">
        <w:rPr>
          <w:b/>
        </w:rPr>
        <w:t>en 2 tours maximums</w:t>
      </w:r>
      <w:r w:rsidR="00BE3A1D" w:rsidRPr="00BE3A1D">
        <w:rPr>
          <w:b/>
        </w:rPr>
        <w:t xml:space="preserve"> </w:t>
      </w:r>
      <w:r w:rsidR="00BE3A1D" w:rsidRPr="00603926">
        <w:rPr>
          <w:b/>
        </w:rPr>
        <w:t>de négociation</w:t>
      </w:r>
      <w:r w:rsidRPr="00603926">
        <w:rPr>
          <w:b/>
        </w:rPr>
        <w:t xml:space="preserve">. </w:t>
      </w:r>
    </w:p>
    <w:p w14:paraId="739381DA" w14:textId="477390F9" w:rsidR="00860CF0" w:rsidRDefault="00860CF0" w:rsidP="009B0C64">
      <w:pPr>
        <w:overflowPunct/>
        <w:autoSpaceDE/>
        <w:autoSpaceDN/>
        <w:adjustRightInd/>
        <w:jc w:val="both"/>
        <w:textAlignment w:val="auto"/>
        <w:rPr>
          <w:rFonts w:cs="Arial"/>
          <w:szCs w:val="24"/>
        </w:rPr>
      </w:pPr>
    </w:p>
    <w:p w14:paraId="3E306E59" w14:textId="610F2079" w:rsidR="00F22932" w:rsidRPr="00B31024" w:rsidRDefault="00B31024" w:rsidP="00B31024">
      <w:pPr>
        <w:pBdr>
          <w:bottom w:val="single" w:sz="12" w:space="1" w:color="0000FF"/>
        </w:pBdr>
        <w:tabs>
          <w:tab w:val="right" w:leader="dot" w:pos="9071"/>
        </w:tabs>
        <w:ind w:left="426" w:hanging="426"/>
        <w:jc w:val="both"/>
        <w:rPr>
          <w:rFonts w:cs="Arial"/>
          <w:b/>
          <w:szCs w:val="24"/>
        </w:rPr>
      </w:pPr>
      <w:r w:rsidRPr="00B31024">
        <w:rPr>
          <w:rFonts w:cs="Arial"/>
          <w:b/>
          <w:szCs w:val="24"/>
        </w:rPr>
        <w:t>1.3 Prestations similaires</w:t>
      </w:r>
    </w:p>
    <w:p w14:paraId="4746A6F3" w14:textId="77777777" w:rsidR="00B31024" w:rsidRDefault="00B31024" w:rsidP="00B31024">
      <w:r>
        <w:t>Les prestations pourront donner lieu à un nouveau marché pour la réalisation de prestations similaires dans les conditions définies à l’article R2122-7 du code de la commande publique. Les prestations similaires seront confiées et exécutées par le titulaire de ce présent marché dans les mêmes conditions que celles qui sont fixées dans ce</w:t>
      </w:r>
      <w:r>
        <w:rPr>
          <w:spacing w:val="-2"/>
        </w:rPr>
        <w:t xml:space="preserve"> </w:t>
      </w:r>
      <w:r>
        <w:t>marché. En</w:t>
      </w:r>
      <w:r>
        <w:rPr>
          <w:spacing w:val="-2"/>
        </w:rPr>
        <w:t xml:space="preserve"> </w:t>
      </w:r>
      <w:r>
        <w:t>outre, ce nouveau marché devra être conclu dans les trois ans à compter de la notification du présent marché.</w:t>
      </w:r>
    </w:p>
    <w:p w14:paraId="7C7F9975" w14:textId="77777777" w:rsidR="00B31024" w:rsidRDefault="00B31024" w:rsidP="00B31024"/>
    <w:p w14:paraId="462F24E6" w14:textId="77777777" w:rsidR="00B31024" w:rsidRDefault="00B31024" w:rsidP="00B31024">
      <w:r>
        <w:t>Des marchés supplémentaires pourront être également conclus conformément à l’article R2194-2 du code de la commande publique.</w:t>
      </w:r>
    </w:p>
    <w:p w14:paraId="348C47BC" w14:textId="58A7371B" w:rsidR="00B31024" w:rsidRDefault="00EF4AAD" w:rsidP="00EF4AAD">
      <w:pPr>
        <w:overflowPunct/>
        <w:autoSpaceDE/>
        <w:autoSpaceDN/>
        <w:adjustRightInd/>
        <w:textAlignment w:val="auto"/>
        <w:rPr>
          <w:rFonts w:cs="Arial"/>
          <w:szCs w:val="24"/>
        </w:rPr>
      </w:pPr>
      <w:r>
        <w:rPr>
          <w:rFonts w:cs="Arial"/>
          <w:szCs w:val="24"/>
        </w:rPr>
        <w:br w:type="page"/>
      </w:r>
      <w:bookmarkStart w:id="10" w:name="_GoBack"/>
      <w:bookmarkEnd w:id="10"/>
    </w:p>
    <w:p w14:paraId="08B4CB95" w14:textId="77777777" w:rsidR="00B31024" w:rsidRDefault="00B31024" w:rsidP="009B0C64">
      <w:pPr>
        <w:overflowPunct/>
        <w:autoSpaceDE/>
        <w:autoSpaceDN/>
        <w:adjustRightInd/>
        <w:jc w:val="both"/>
        <w:textAlignment w:val="auto"/>
        <w:rPr>
          <w:rFonts w:cs="Arial"/>
          <w:szCs w:val="24"/>
        </w:rPr>
      </w:pPr>
    </w:p>
    <w:p w14:paraId="446074D9" w14:textId="3B9CA14A" w:rsidR="00030010" w:rsidRPr="00E53737"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11" w:name="_Toc240190255"/>
      <w:bookmarkStart w:id="12" w:name="_Toc208422160"/>
      <w:r w:rsidRPr="00E53737">
        <w:rPr>
          <w:u w:val="none"/>
        </w:rPr>
        <w:t>Article 2</w:t>
      </w:r>
      <w:r w:rsidR="00573276" w:rsidRPr="00E53737">
        <w:rPr>
          <w:u w:val="none"/>
        </w:rPr>
        <w:t xml:space="preserve"> </w:t>
      </w:r>
      <w:r w:rsidR="00746840" w:rsidRPr="00CF5612">
        <w:rPr>
          <w:u w:val="none"/>
        </w:rPr>
        <w:t>–</w:t>
      </w:r>
      <w:r w:rsidR="00573276" w:rsidRPr="00E53737">
        <w:rPr>
          <w:u w:val="none"/>
        </w:rPr>
        <w:t xml:space="preserve"> </w:t>
      </w:r>
      <w:r w:rsidR="008223DB" w:rsidRPr="00E53737">
        <w:rPr>
          <w:u w:val="none"/>
        </w:rPr>
        <w:t>P</w:t>
      </w:r>
      <w:r w:rsidRPr="00E53737">
        <w:rPr>
          <w:u w:val="none"/>
        </w:rPr>
        <w:t xml:space="preserve">ièces </w:t>
      </w:r>
      <w:r w:rsidR="00D02D70" w:rsidRPr="00E53737">
        <w:rPr>
          <w:u w:val="none"/>
        </w:rPr>
        <w:t>constitutives du marché</w:t>
      </w:r>
      <w:bookmarkEnd w:id="11"/>
      <w:bookmarkEnd w:id="12"/>
      <w:r w:rsidR="008223DB" w:rsidRPr="00E53737">
        <w:rPr>
          <w:u w:val="none"/>
        </w:rPr>
        <w:t xml:space="preserve"> </w:t>
      </w:r>
    </w:p>
    <w:p w14:paraId="436F70EA" w14:textId="77777777" w:rsidR="008223DB" w:rsidRDefault="008223DB" w:rsidP="00AF4166">
      <w:pPr>
        <w:tabs>
          <w:tab w:val="right" w:leader="dot" w:pos="9071"/>
        </w:tabs>
        <w:jc w:val="both"/>
        <w:rPr>
          <w:rFonts w:cs="Arial"/>
        </w:rPr>
      </w:pPr>
    </w:p>
    <w:p w14:paraId="254B90CF" w14:textId="77777777" w:rsidR="00030010" w:rsidRPr="002C32EF" w:rsidRDefault="00030010" w:rsidP="00AF4166">
      <w:pPr>
        <w:tabs>
          <w:tab w:val="right" w:leader="dot" w:pos="9071"/>
        </w:tabs>
        <w:jc w:val="both"/>
        <w:rPr>
          <w:rFonts w:cs="Arial"/>
        </w:rPr>
      </w:pPr>
      <w:r w:rsidRPr="002C32EF">
        <w:rPr>
          <w:rFonts w:cs="Arial"/>
        </w:rPr>
        <w:t xml:space="preserve">Le présent Cahier des Clauses Administratives Particulières (CCAP) a pour objet de compléter l’acte d’engagement et de définir les obligations </w:t>
      </w:r>
      <w:r w:rsidR="00086608" w:rsidRPr="002C32EF">
        <w:rPr>
          <w:rFonts w:cs="Arial"/>
        </w:rPr>
        <w:t xml:space="preserve">juridiques, administratives et financières </w:t>
      </w:r>
      <w:r w:rsidRPr="002C32EF">
        <w:rPr>
          <w:rFonts w:cs="Arial"/>
        </w:rPr>
        <w:t xml:space="preserve">des parties qui les ont acceptées pour l’exécution du présent marché.   </w:t>
      </w:r>
    </w:p>
    <w:p w14:paraId="5EFF19D5" w14:textId="77777777" w:rsidR="00030010" w:rsidRPr="002C32EF" w:rsidRDefault="00030010" w:rsidP="00576635">
      <w:pPr>
        <w:tabs>
          <w:tab w:val="right" w:leader="dot" w:pos="9071"/>
        </w:tabs>
        <w:ind w:left="426" w:hanging="426"/>
        <w:jc w:val="both"/>
        <w:rPr>
          <w:rFonts w:cs="Arial"/>
        </w:rPr>
      </w:pPr>
    </w:p>
    <w:p w14:paraId="7B8EE8E7" w14:textId="77777777" w:rsidR="00030010" w:rsidRPr="002C32EF" w:rsidRDefault="00030010" w:rsidP="00AF4166">
      <w:pPr>
        <w:tabs>
          <w:tab w:val="right" w:leader="dot" w:pos="9071"/>
        </w:tabs>
        <w:jc w:val="both"/>
        <w:rPr>
          <w:rFonts w:cs="Arial"/>
        </w:rPr>
      </w:pPr>
      <w:r w:rsidRPr="002C32EF">
        <w:rPr>
          <w:rFonts w:cs="Arial"/>
        </w:rPr>
        <w:t xml:space="preserve">La description des ouvrages et leurs spécifications techniques sont indiquées dans </w:t>
      </w:r>
      <w:r w:rsidR="009733E0">
        <w:rPr>
          <w:rFonts w:cs="Arial"/>
        </w:rPr>
        <w:t>les</w:t>
      </w:r>
      <w:r w:rsidR="00D83D17" w:rsidRPr="002C32EF">
        <w:rPr>
          <w:rFonts w:cs="Arial"/>
        </w:rPr>
        <w:t xml:space="preserve"> </w:t>
      </w:r>
      <w:r w:rsidRPr="002C32EF">
        <w:rPr>
          <w:rFonts w:cs="Arial"/>
        </w:rPr>
        <w:t>cahier</w:t>
      </w:r>
      <w:r w:rsidR="009733E0">
        <w:rPr>
          <w:rFonts w:cs="Arial"/>
        </w:rPr>
        <w:t xml:space="preserve">s </w:t>
      </w:r>
      <w:r w:rsidRPr="002C32EF">
        <w:rPr>
          <w:rFonts w:cs="Arial"/>
        </w:rPr>
        <w:t xml:space="preserve">des clauses techniques particulières </w:t>
      </w:r>
      <w:r w:rsidR="003F64DC">
        <w:rPr>
          <w:rFonts w:cs="Arial"/>
        </w:rPr>
        <w:t>(CCTP) mentionné à l’article 2</w:t>
      </w:r>
      <w:r w:rsidRPr="002C32EF">
        <w:rPr>
          <w:rFonts w:cs="Arial"/>
        </w:rPr>
        <w:t xml:space="preserve"> du présent CCAP. </w:t>
      </w:r>
    </w:p>
    <w:p w14:paraId="3489CEAB" w14:textId="77777777" w:rsidR="00030010" w:rsidRPr="002C32EF" w:rsidRDefault="00030010" w:rsidP="00E621B4">
      <w:pPr>
        <w:rPr>
          <w:rFonts w:cs="Arial"/>
        </w:rPr>
      </w:pPr>
    </w:p>
    <w:p w14:paraId="25CA4D90" w14:textId="69211C88" w:rsidR="00030010" w:rsidRPr="002C32EF" w:rsidRDefault="00094DB3" w:rsidP="00AF4166">
      <w:pPr>
        <w:pStyle w:val="Retraitcorpsdetexte"/>
        <w:tabs>
          <w:tab w:val="left" w:pos="0"/>
        </w:tabs>
        <w:ind w:left="0"/>
        <w:jc w:val="both"/>
        <w:rPr>
          <w:rFonts w:cs="Arial"/>
        </w:rPr>
      </w:pPr>
      <w:r w:rsidRPr="002201DD">
        <w:rPr>
          <w:rFonts w:cs="Arial"/>
          <w:u w:val="single"/>
        </w:rPr>
        <w:t>Par dérogation à l’article 4.1 du CCAG-Travaux</w:t>
      </w:r>
      <w:r w:rsidRPr="007C2840">
        <w:rPr>
          <w:rFonts w:cs="Arial"/>
        </w:rPr>
        <w:t xml:space="preserve">, </w:t>
      </w:r>
      <w:r w:rsidR="00030010" w:rsidRPr="007C2840">
        <w:rPr>
          <w:rFonts w:cs="Arial"/>
        </w:rPr>
        <w:t xml:space="preserve">il établit l’ordre de priorité </w:t>
      </w:r>
      <w:r w:rsidR="00D02D70" w:rsidRPr="007C2840">
        <w:rPr>
          <w:rFonts w:cs="Arial"/>
        </w:rPr>
        <w:t xml:space="preserve">décroissant </w:t>
      </w:r>
      <w:r w:rsidR="00030010" w:rsidRPr="007C2840">
        <w:rPr>
          <w:rFonts w:cs="Arial"/>
        </w:rPr>
        <w:t>des pièces du marché suivant</w:t>
      </w:r>
      <w:r w:rsidR="007A64C0">
        <w:rPr>
          <w:rFonts w:cs="Arial"/>
        </w:rPr>
        <w:t xml:space="preserve"> </w:t>
      </w:r>
      <w:r w:rsidR="00030010" w:rsidRPr="007C2840">
        <w:rPr>
          <w:rFonts w:cs="Arial"/>
        </w:rPr>
        <w:t>:</w:t>
      </w:r>
    </w:p>
    <w:p w14:paraId="5D0E662D" w14:textId="77777777" w:rsidR="00030010" w:rsidRPr="002C32EF" w:rsidRDefault="00030010" w:rsidP="00B74FD5">
      <w:pPr>
        <w:pStyle w:val="Paragraphedeliste"/>
        <w:ind w:left="284" w:hanging="284"/>
      </w:pPr>
    </w:p>
    <w:p w14:paraId="0C72B686" w14:textId="3B059433" w:rsidR="00030010" w:rsidRPr="002C32EF" w:rsidRDefault="00030010" w:rsidP="007A64C0">
      <w:pPr>
        <w:pStyle w:val="Paragraphedeliste"/>
        <w:ind w:left="567" w:hanging="567"/>
        <w:rPr>
          <w:i/>
          <w:strike/>
          <w:color w:val="FF0000"/>
        </w:rPr>
      </w:pPr>
      <w:r w:rsidRPr="002C32EF">
        <w:t>1</w:t>
      </w:r>
      <w:r w:rsidR="0074649B">
        <w:t xml:space="preserve"> </w:t>
      </w:r>
      <w:r w:rsidRPr="002C32EF">
        <w:t>-</w:t>
      </w:r>
      <w:r w:rsidR="0074649B">
        <w:t xml:space="preserve"> </w:t>
      </w:r>
      <w:r w:rsidR="007A64C0">
        <w:tab/>
      </w:r>
      <w:r w:rsidRPr="002C32EF">
        <w:t xml:space="preserve">L'acte d'engagement </w:t>
      </w:r>
      <w:r w:rsidR="00CC18D5">
        <w:t xml:space="preserve">(ATTRI1) </w:t>
      </w:r>
      <w:r w:rsidR="002201DD">
        <w:t xml:space="preserve">et </w:t>
      </w:r>
      <w:r w:rsidR="00CC18D5">
        <w:t>l’</w:t>
      </w:r>
      <w:r w:rsidR="002201DD">
        <w:t>annexe déclaration de sous-traitant</w:t>
      </w:r>
      <w:r w:rsidR="00CC18D5">
        <w:t xml:space="preserve"> (DC4)</w:t>
      </w:r>
      <w:r w:rsidR="00B74FD5">
        <w:t>.</w:t>
      </w:r>
    </w:p>
    <w:p w14:paraId="27D0F4EB" w14:textId="2C4594AE" w:rsidR="001B7285" w:rsidRPr="00B74FD5" w:rsidRDefault="00B74FD5" w:rsidP="007A64C0">
      <w:pPr>
        <w:pStyle w:val="Paragraphedeliste"/>
        <w:ind w:left="567" w:hanging="567"/>
      </w:pPr>
      <w:r w:rsidRPr="00B74FD5">
        <w:t xml:space="preserve">2 - </w:t>
      </w:r>
      <w:r w:rsidR="007A64C0">
        <w:tab/>
      </w:r>
      <w:r w:rsidR="001B7285" w:rsidRPr="00B74FD5">
        <w:t xml:space="preserve">Le cadre de </w:t>
      </w:r>
      <w:r w:rsidR="002201DD" w:rsidRPr="00B74FD5">
        <w:t>D</w:t>
      </w:r>
      <w:r w:rsidR="001B7285" w:rsidRPr="00B74FD5">
        <w:t xml:space="preserve">écomposition du </w:t>
      </w:r>
      <w:r w:rsidR="002201DD" w:rsidRPr="00B74FD5">
        <w:t>P</w:t>
      </w:r>
      <w:r w:rsidR="001B7285" w:rsidRPr="00B74FD5">
        <w:t xml:space="preserve">rix </w:t>
      </w:r>
      <w:r w:rsidR="002201DD" w:rsidRPr="00B74FD5">
        <w:t>Global et F</w:t>
      </w:r>
      <w:r w:rsidR="001B7285" w:rsidRPr="00B74FD5">
        <w:t>orfaitaire</w:t>
      </w:r>
      <w:r w:rsidR="002201DD" w:rsidRPr="00B74FD5">
        <w:t xml:space="preserve"> (DPGF)</w:t>
      </w:r>
      <w:r>
        <w:t>.</w:t>
      </w:r>
    </w:p>
    <w:p w14:paraId="253E28DB" w14:textId="1D876545" w:rsidR="00B74FD5" w:rsidRDefault="00B74FD5" w:rsidP="007A64C0">
      <w:pPr>
        <w:pStyle w:val="Paragraphedeliste"/>
        <w:ind w:left="567" w:hanging="567"/>
      </w:pPr>
      <w:r>
        <w:t>3</w:t>
      </w:r>
      <w:r w:rsidR="0074649B" w:rsidRPr="00B74FD5">
        <w:t xml:space="preserve"> </w:t>
      </w:r>
      <w:r w:rsidR="00030010" w:rsidRPr="00B74FD5">
        <w:t>-</w:t>
      </w:r>
      <w:r>
        <w:t xml:space="preserve"> </w:t>
      </w:r>
      <w:r w:rsidR="007A64C0">
        <w:tab/>
      </w:r>
      <w:r w:rsidR="00030010" w:rsidRPr="00B74FD5">
        <w:t>Le présent Cahier des Clauses Admin</w:t>
      </w:r>
      <w:r w:rsidR="000D6AE4" w:rsidRPr="00B74FD5">
        <w:t>istratives Particulières (CCAP)</w:t>
      </w:r>
      <w:r w:rsidR="00332ECE" w:rsidRPr="00B74FD5">
        <w:t xml:space="preserve"> commun à</w:t>
      </w:r>
      <w:r w:rsidR="00332ECE">
        <w:t xml:space="preserve"> tous les lots</w:t>
      </w:r>
      <w:r>
        <w:t>.</w:t>
      </w:r>
    </w:p>
    <w:p w14:paraId="273B062F" w14:textId="0EA7A7F1" w:rsidR="00B74FD5" w:rsidRDefault="008A651B" w:rsidP="007A64C0">
      <w:pPr>
        <w:pStyle w:val="Paragraphedeliste"/>
        <w:ind w:left="567" w:hanging="567"/>
      </w:pPr>
      <w:r>
        <w:t>4</w:t>
      </w:r>
      <w:r w:rsidR="00B74FD5">
        <w:t xml:space="preserve"> </w:t>
      </w:r>
      <w:r w:rsidR="00B74FD5" w:rsidRPr="002C32EF">
        <w:t>-</w:t>
      </w:r>
      <w:r w:rsidR="00B74FD5" w:rsidRPr="002C32EF">
        <w:tab/>
        <w:t xml:space="preserve">Le </w:t>
      </w:r>
      <w:r w:rsidR="00B74FD5">
        <w:t>C</w:t>
      </w:r>
      <w:r w:rsidR="00B74FD5" w:rsidRPr="002C32EF">
        <w:t>ahier</w:t>
      </w:r>
      <w:r w:rsidR="00B74FD5">
        <w:t>s</w:t>
      </w:r>
      <w:r w:rsidR="00B74FD5" w:rsidRPr="002C32EF">
        <w:t xml:space="preserve"> des </w:t>
      </w:r>
      <w:r w:rsidR="00B74FD5">
        <w:t>C</w:t>
      </w:r>
      <w:r w:rsidR="00B74FD5" w:rsidRPr="002C32EF">
        <w:t xml:space="preserve">lauses </w:t>
      </w:r>
      <w:r w:rsidR="00B74FD5">
        <w:t>T</w:t>
      </w:r>
      <w:r w:rsidR="00B74FD5" w:rsidRPr="002C32EF">
        <w:t xml:space="preserve">echniques </w:t>
      </w:r>
      <w:r w:rsidR="00B74FD5">
        <w:t>P</w:t>
      </w:r>
      <w:r w:rsidR="00B74FD5" w:rsidRPr="002C32EF">
        <w:t xml:space="preserve">articulières (CCTP) </w:t>
      </w:r>
      <w:r w:rsidR="00B74FD5">
        <w:t>propre à chaque lot.</w:t>
      </w:r>
    </w:p>
    <w:p w14:paraId="3AA96A80" w14:textId="1D57F7B9" w:rsidR="00B74FD5" w:rsidRDefault="008A651B" w:rsidP="007A64C0">
      <w:pPr>
        <w:pStyle w:val="Paragraphedeliste"/>
        <w:ind w:left="567" w:hanging="567"/>
      </w:pPr>
      <w:r>
        <w:t>5</w:t>
      </w:r>
      <w:r w:rsidR="00B74FD5" w:rsidRPr="00B74FD5">
        <w:t xml:space="preserve"> - </w:t>
      </w:r>
      <w:r w:rsidR="007A64C0">
        <w:tab/>
      </w:r>
      <w:r w:rsidR="00B74FD5" w:rsidRPr="00B74FD5">
        <w:t>La liste des documents graphiques (plans architecte et plans BET)</w:t>
      </w:r>
      <w:r w:rsidR="00B74FD5">
        <w:t>.</w:t>
      </w:r>
    </w:p>
    <w:p w14:paraId="5EDE5838" w14:textId="1AEF8153" w:rsidR="008A651B" w:rsidRDefault="008A651B" w:rsidP="008A651B">
      <w:pPr>
        <w:pStyle w:val="Paragraphedeliste"/>
        <w:ind w:left="567" w:hanging="567"/>
      </w:pPr>
      <w:r>
        <w:t>6</w:t>
      </w:r>
      <w:r w:rsidRPr="00B74FD5">
        <w:t xml:space="preserve"> - </w:t>
      </w:r>
      <w:r>
        <w:tab/>
      </w:r>
      <w:r w:rsidRPr="00B74FD5">
        <w:t>Le Rapport Initial de Contrôle Technique (RICT)</w:t>
      </w:r>
    </w:p>
    <w:p w14:paraId="710C1AFB" w14:textId="66E1653A" w:rsidR="008A651B" w:rsidRDefault="008A651B" w:rsidP="008A651B">
      <w:pPr>
        <w:pStyle w:val="Paragraphedeliste"/>
        <w:ind w:left="567" w:hanging="567"/>
      </w:pPr>
      <w:r>
        <w:t>7</w:t>
      </w:r>
      <w:r w:rsidRPr="00B74FD5">
        <w:t xml:space="preserve"> - </w:t>
      </w:r>
      <w:r>
        <w:tab/>
      </w:r>
      <w:r w:rsidRPr="00B74FD5">
        <w:t xml:space="preserve">Le </w:t>
      </w:r>
      <w:r>
        <w:t>P</w:t>
      </w:r>
      <w:r w:rsidRPr="00B74FD5">
        <w:t xml:space="preserve">lan </w:t>
      </w:r>
      <w:r>
        <w:t>G</w:t>
      </w:r>
      <w:r w:rsidRPr="00B74FD5">
        <w:t xml:space="preserve">énéral de </w:t>
      </w:r>
      <w:r>
        <w:t>C</w:t>
      </w:r>
      <w:r w:rsidRPr="00B74FD5">
        <w:t>oordination (PGC) en matière de sécurité et de protection de la santé</w:t>
      </w:r>
      <w:r>
        <w:t>.</w:t>
      </w:r>
    </w:p>
    <w:p w14:paraId="775E5631" w14:textId="2F781AC4" w:rsidR="00B74FD5" w:rsidRDefault="008A651B" w:rsidP="007A64C0">
      <w:pPr>
        <w:pStyle w:val="Paragraphedeliste"/>
        <w:ind w:left="567" w:hanging="567"/>
      </w:pPr>
      <w:r>
        <w:t>8</w:t>
      </w:r>
      <w:r w:rsidR="00B74FD5">
        <w:t xml:space="preserve"> </w:t>
      </w:r>
      <w:r w:rsidR="00B74FD5" w:rsidRPr="002C32EF">
        <w:t>-</w:t>
      </w:r>
      <w:r w:rsidR="00B74FD5">
        <w:t xml:space="preserve"> </w:t>
      </w:r>
      <w:r w:rsidR="007A64C0">
        <w:tab/>
      </w:r>
      <w:r w:rsidR="00B74FD5" w:rsidRPr="002C32EF">
        <w:t>Le planning</w:t>
      </w:r>
      <w:r w:rsidR="00B74FD5">
        <w:t xml:space="preserve"> prévisionnel</w:t>
      </w:r>
      <w:r w:rsidR="00B74FD5" w:rsidRPr="002C32EF">
        <w:t xml:space="preserve"> d’exécution</w:t>
      </w:r>
      <w:r w:rsidR="00B74FD5">
        <w:t xml:space="preserve"> et de phasage</w:t>
      </w:r>
      <w:r w:rsidR="00B74FD5" w:rsidRPr="002C32EF">
        <w:t xml:space="preserve"> des travaux</w:t>
      </w:r>
      <w:r w:rsidR="00B74FD5">
        <w:t>.</w:t>
      </w:r>
    </w:p>
    <w:p w14:paraId="7E4384F1" w14:textId="0FFE48DA" w:rsidR="008A651B" w:rsidRPr="002C32EF" w:rsidRDefault="008A651B" w:rsidP="007A64C0">
      <w:pPr>
        <w:pStyle w:val="Paragraphedeliste"/>
        <w:ind w:left="567" w:hanging="567"/>
      </w:pPr>
      <w:r>
        <w:t xml:space="preserve">9 </w:t>
      </w:r>
      <w:r w:rsidRPr="002C32EF">
        <w:t>-</w:t>
      </w:r>
      <w:r>
        <w:tab/>
        <w:t xml:space="preserve">Le plan de phasage </w:t>
      </w:r>
    </w:p>
    <w:p w14:paraId="3A29E8B8" w14:textId="3F21F482" w:rsidR="00B74FD5" w:rsidRDefault="008A651B" w:rsidP="007A64C0">
      <w:pPr>
        <w:pStyle w:val="Paragraphedeliste"/>
        <w:ind w:left="567" w:hanging="567"/>
      </w:pPr>
      <w:r>
        <w:t>10</w:t>
      </w:r>
      <w:r w:rsidR="00B74FD5" w:rsidRPr="00B74FD5">
        <w:t xml:space="preserve"> - </w:t>
      </w:r>
      <w:r w:rsidR="007A64C0">
        <w:tab/>
      </w:r>
      <w:r w:rsidR="00B74FD5" w:rsidRPr="00B74FD5">
        <w:t>Le plan de principe d’installation de chantier</w:t>
      </w:r>
      <w:r w:rsidR="00B74FD5">
        <w:t>.</w:t>
      </w:r>
    </w:p>
    <w:p w14:paraId="5EED9022" w14:textId="1F932D96" w:rsidR="008A651B" w:rsidRPr="00B74FD5" w:rsidRDefault="008A651B" w:rsidP="007A64C0">
      <w:pPr>
        <w:pStyle w:val="Paragraphedeliste"/>
        <w:ind w:left="567" w:hanging="567"/>
      </w:pPr>
      <w:r>
        <w:t>11 -</w:t>
      </w:r>
      <w:r>
        <w:tab/>
      </w:r>
      <w:r w:rsidRPr="00B34017">
        <w:t>Le Cahier des Clauses Techniques Générales catégorie 6a du CNGR</w:t>
      </w:r>
    </w:p>
    <w:p w14:paraId="27B046E9" w14:textId="35016EAE" w:rsidR="007A64C0" w:rsidRDefault="007A64C0" w:rsidP="007A64C0">
      <w:pPr>
        <w:pStyle w:val="Paragraphedeliste"/>
        <w:ind w:left="567" w:hanging="567"/>
      </w:pPr>
      <w:r>
        <w:t>1</w:t>
      </w:r>
      <w:r w:rsidR="008A651B">
        <w:t>2</w:t>
      </w:r>
      <w:r w:rsidRPr="007A64C0">
        <w:t xml:space="preserve"> </w:t>
      </w:r>
      <w:r>
        <w:t>-</w:t>
      </w:r>
      <w:r w:rsidRPr="007A64C0">
        <w:t xml:space="preserve"> </w:t>
      </w:r>
      <w:r>
        <w:tab/>
      </w:r>
      <w:r w:rsidRPr="007A64C0">
        <w:t>Le Diagnostic Amiante Avant Travaux (DAAT)</w:t>
      </w:r>
    </w:p>
    <w:p w14:paraId="18C8C36B" w14:textId="7E1DB6BC" w:rsidR="00274781" w:rsidRDefault="00274781" w:rsidP="007A64C0">
      <w:pPr>
        <w:pStyle w:val="Paragraphedeliste"/>
        <w:ind w:left="567" w:hanging="567"/>
      </w:pPr>
      <w:r>
        <w:t>1</w:t>
      </w:r>
      <w:r w:rsidR="008A651B">
        <w:t>3</w:t>
      </w:r>
      <w:r>
        <w:t xml:space="preserve"> -  Le Diagnostic Plomb</w:t>
      </w:r>
    </w:p>
    <w:p w14:paraId="16659B12" w14:textId="4FBC8865" w:rsidR="00861A62" w:rsidRPr="007A64C0" w:rsidRDefault="007A64C0" w:rsidP="007A64C0">
      <w:pPr>
        <w:pStyle w:val="Paragraphedeliste"/>
        <w:ind w:left="567" w:hanging="567"/>
      </w:pPr>
      <w:r w:rsidRPr="007A64C0">
        <w:t>1</w:t>
      </w:r>
      <w:r w:rsidR="00274781">
        <w:t>4</w:t>
      </w:r>
      <w:r w:rsidRPr="007A64C0">
        <w:t xml:space="preserve"> </w:t>
      </w:r>
      <w:r>
        <w:t xml:space="preserve">- </w:t>
      </w:r>
      <w:r>
        <w:tab/>
      </w:r>
      <w:r w:rsidRPr="007A64C0">
        <w:t>Le CCAG Travaux issu de l’arrêté du 1er avril 2021 sous réserve des dispositifs auquel il est dérogé par les pièces particulières visées ci dessus dont la liste figure in fine du présent CCAP.</w:t>
      </w:r>
    </w:p>
    <w:p w14:paraId="68AC082E" w14:textId="1237A37B" w:rsidR="007A64C0" w:rsidRPr="007A64C0" w:rsidRDefault="007A64C0" w:rsidP="007A64C0">
      <w:pPr>
        <w:pStyle w:val="Paragraphedeliste"/>
        <w:ind w:left="567" w:hanging="567"/>
      </w:pPr>
      <w:r w:rsidRPr="007A64C0">
        <w:t>1</w:t>
      </w:r>
      <w:r w:rsidR="00274781">
        <w:t>5</w:t>
      </w:r>
      <w:r w:rsidRPr="007A64C0">
        <w:t xml:space="preserve"> - </w:t>
      </w:r>
      <w:r>
        <w:tab/>
      </w:r>
      <w:r w:rsidRPr="007A64C0">
        <w:t>Le cadre de mémoire technique de chaque titulaire.</w:t>
      </w:r>
    </w:p>
    <w:p w14:paraId="2C31527E" w14:textId="192909A5" w:rsidR="00565DE5" w:rsidRPr="007A64C0" w:rsidRDefault="007A64C0" w:rsidP="007A64C0">
      <w:pPr>
        <w:pStyle w:val="Paragraphedeliste"/>
        <w:ind w:left="567" w:hanging="567"/>
      </w:pPr>
      <w:r w:rsidRPr="007A64C0">
        <w:t>1</w:t>
      </w:r>
      <w:r w:rsidR="00274781">
        <w:t>6</w:t>
      </w:r>
      <w:r w:rsidRPr="007A64C0">
        <w:t xml:space="preserve"> - </w:t>
      </w:r>
      <w:r>
        <w:tab/>
      </w:r>
      <w:r w:rsidRPr="007A64C0">
        <w:t>Les actes spéciaux de sous-traitance et leurs avenants, postérieurs à la notification du marché,</w:t>
      </w:r>
      <w:r>
        <w:t xml:space="preserve"> </w:t>
      </w:r>
      <w:r w:rsidR="00565DE5" w:rsidRPr="007A64C0">
        <w:t>et ses évolutions successives</w:t>
      </w:r>
      <w:r>
        <w:t>.</w:t>
      </w:r>
    </w:p>
    <w:p w14:paraId="7B36683D" w14:textId="77777777" w:rsidR="004D522D" w:rsidRPr="007A64C0" w:rsidRDefault="004D522D" w:rsidP="004D522D">
      <w:pPr>
        <w:pStyle w:val="Commentaire"/>
        <w:rPr>
          <w:rFonts w:eastAsia="Calibri"/>
          <w:szCs w:val="22"/>
          <w:lang w:eastAsia="en-US"/>
        </w:rPr>
      </w:pPr>
    </w:p>
    <w:p w14:paraId="17FF79E2" w14:textId="77777777" w:rsidR="005F41FD" w:rsidRPr="005E1621" w:rsidRDefault="005F41FD" w:rsidP="0074649B">
      <w:pPr>
        <w:jc w:val="both"/>
        <w:rPr>
          <w:rFonts w:eastAsia="ArialMT" w:cs="Arial"/>
          <w:szCs w:val="24"/>
        </w:rPr>
      </w:pPr>
      <w:r w:rsidRPr="005E1621">
        <w:rPr>
          <w:rFonts w:eastAsia="ArialMT" w:cs="Arial"/>
          <w:szCs w:val="24"/>
        </w:rPr>
        <w:t>Toute clause portée dans les conditions générales de vente du titulaire, dans les tarifs, dans toute documentation et contraire aux dispositions des pièces ci-dessus constitutives du présent marché, est réputée non écrite.</w:t>
      </w:r>
    </w:p>
    <w:p w14:paraId="200E66F9" w14:textId="77777777" w:rsidR="001662F5" w:rsidRPr="001662F5" w:rsidRDefault="001662F5">
      <w:pPr>
        <w:rPr>
          <w:rFonts w:cs="Arial"/>
          <w:szCs w:val="24"/>
        </w:rPr>
      </w:pPr>
    </w:p>
    <w:p w14:paraId="6391299C" w14:textId="77777777" w:rsidR="00030010" w:rsidRPr="00DC1A3B"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13" w:name="_Toc240190256"/>
      <w:bookmarkStart w:id="14" w:name="_Toc208422161"/>
      <w:r w:rsidRPr="00DC1A3B">
        <w:rPr>
          <w:u w:val="none"/>
        </w:rPr>
        <w:t>Article 3</w:t>
      </w:r>
      <w:r w:rsidR="0054704E" w:rsidRPr="00DC1A3B">
        <w:rPr>
          <w:u w:val="none"/>
        </w:rPr>
        <w:t xml:space="preserve"> </w:t>
      </w:r>
      <w:r w:rsidR="008223DB">
        <w:rPr>
          <w:u w:val="none"/>
        </w:rPr>
        <w:t>–</w:t>
      </w:r>
      <w:r w:rsidRPr="00DC1A3B">
        <w:rPr>
          <w:u w:val="none"/>
        </w:rPr>
        <w:t xml:space="preserve"> Dévolution</w:t>
      </w:r>
      <w:bookmarkEnd w:id="13"/>
      <w:bookmarkEnd w:id="14"/>
      <w:r w:rsidR="008223DB">
        <w:rPr>
          <w:u w:val="none"/>
        </w:rPr>
        <w:t xml:space="preserve"> </w:t>
      </w:r>
    </w:p>
    <w:p w14:paraId="52F626A1" w14:textId="77777777" w:rsidR="00030010" w:rsidRPr="002C32EF" w:rsidRDefault="00030010">
      <w:pPr>
        <w:rPr>
          <w:rFonts w:cs="Arial"/>
          <w:b/>
        </w:rPr>
      </w:pPr>
    </w:p>
    <w:p w14:paraId="4834C9FA" w14:textId="77777777" w:rsidR="00030010" w:rsidRPr="005E7216" w:rsidRDefault="00576635" w:rsidP="00DC1A3B">
      <w:pPr>
        <w:pStyle w:val="Corpsdetexte"/>
        <w:pBdr>
          <w:bottom w:val="single" w:sz="12" w:space="1" w:color="0000FF"/>
        </w:pBdr>
        <w:ind w:left="426" w:hanging="426"/>
        <w:rPr>
          <w:rFonts w:cs="Arial"/>
          <w:b/>
        </w:rPr>
      </w:pPr>
      <w:bookmarkStart w:id="15" w:name="_Hlk510077366"/>
      <w:r w:rsidRPr="005E7216">
        <w:rPr>
          <w:rFonts w:cs="Arial"/>
          <w:b/>
        </w:rPr>
        <w:t>3.</w:t>
      </w:r>
      <w:r w:rsidR="00030010" w:rsidRPr="005E7216">
        <w:rPr>
          <w:rFonts w:cs="Arial"/>
          <w:b/>
        </w:rPr>
        <w:t>1</w:t>
      </w:r>
      <w:r w:rsidR="0054704E" w:rsidRPr="005E7216">
        <w:rPr>
          <w:rFonts w:cs="Arial"/>
          <w:b/>
        </w:rPr>
        <w:tab/>
      </w:r>
      <w:r w:rsidR="00030010" w:rsidRPr="005E7216">
        <w:rPr>
          <w:rFonts w:cs="Arial"/>
          <w:b/>
        </w:rPr>
        <w:t xml:space="preserve">Dévolution </w:t>
      </w:r>
    </w:p>
    <w:bookmarkEnd w:id="15"/>
    <w:p w14:paraId="2C354D58" w14:textId="77777777" w:rsidR="00D02D70" w:rsidRPr="002C32EF" w:rsidRDefault="00D02D70">
      <w:pPr>
        <w:pStyle w:val="Corpsdetexte"/>
        <w:rPr>
          <w:rFonts w:cs="Arial"/>
        </w:rPr>
      </w:pPr>
    </w:p>
    <w:p w14:paraId="13E4F46D" w14:textId="77777777" w:rsidR="00CF6B7C" w:rsidRDefault="00030010" w:rsidP="006E725E">
      <w:pPr>
        <w:pStyle w:val="Commentaire"/>
        <w:jc w:val="both"/>
        <w:rPr>
          <w:rFonts w:cs="Arial"/>
        </w:rPr>
      </w:pPr>
      <w:r w:rsidRPr="002C32EF">
        <w:rPr>
          <w:rFonts w:cs="Arial"/>
        </w:rPr>
        <w:t>La présente opération de travaux</w:t>
      </w:r>
      <w:r w:rsidRPr="002C32EF">
        <w:rPr>
          <w:rFonts w:cs="Arial"/>
          <w:b/>
        </w:rPr>
        <w:t xml:space="preserve"> </w:t>
      </w:r>
      <w:r w:rsidRPr="002C32EF">
        <w:rPr>
          <w:rFonts w:cs="Arial"/>
        </w:rPr>
        <w:t>est allotie en lots séparés dans les conditions suivantes </w:t>
      </w:r>
    </w:p>
    <w:p w14:paraId="2F38DAB7" w14:textId="77777777" w:rsidR="00716256" w:rsidRPr="002C32EF" w:rsidRDefault="00716256">
      <w:pPr>
        <w:jc w:val="both"/>
        <w:rPr>
          <w:rFonts w:cs="Arial"/>
        </w:rPr>
      </w:pPr>
    </w:p>
    <w:tbl>
      <w:tblPr>
        <w:tblW w:w="9057"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4A0" w:firstRow="1" w:lastRow="0" w:firstColumn="1" w:lastColumn="0" w:noHBand="0" w:noVBand="1"/>
      </w:tblPr>
      <w:tblGrid>
        <w:gridCol w:w="1828"/>
        <w:gridCol w:w="7229"/>
      </w:tblGrid>
      <w:tr w:rsidR="003E5C5E" w:rsidRPr="00571453" w14:paraId="497360CE" w14:textId="77777777" w:rsidTr="003036A4">
        <w:trPr>
          <w:jc w:val="center"/>
        </w:trPr>
        <w:tc>
          <w:tcPr>
            <w:tcW w:w="1828" w:type="dxa"/>
            <w:shd w:val="clear" w:color="auto" w:fill="auto"/>
          </w:tcPr>
          <w:p w14:paraId="332B5BD9" w14:textId="77777777" w:rsidR="003E5C5E" w:rsidRPr="00571453" w:rsidRDefault="003E5C5E" w:rsidP="007A64C0">
            <w:pPr>
              <w:jc w:val="center"/>
              <w:rPr>
                <w:rFonts w:cs="Arial"/>
              </w:rPr>
            </w:pPr>
            <w:r w:rsidRPr="00571453">
              <w:rPr>
                <w:rFonts w:cs="Arial"/>
              </w:rPr>
              <w:lastRenderedPageBreak/>
              <w:t>Lot n°</w:t>
            </w:r>
          </w:p>
        </w:tc>
        <w:tc>
          <w:tcPr>
            <w:tcW w:w="7229" w:type="dxa"/>
            <w:shd w:val="clear" w:color="auto" w:fill="auto"/>
          </w:tcPr>
          <w:p w14:paraId="216F649B" w14:textId="77777777" w:rsidR="003E5C5E" w:rsidRPr="00571453" w:rsidRDefault="003E5C5E" w:rsidP="00622F3C">
            <w:pPr>
              <w:jc w:val="center"/>
              <w:rPr>
                <w:rFonts w:cs="Arial"/>
              </w:rPr>
            </w:pPr>
            <w:r w:rsidRPr="00571453">
              <w:rPr>
                <w:rFonts w:cs="Arial"/>
              </w:rPr>
              <w:t>Intitulé du lot</w:t>
            </w:r>
          </w:p>
        </w:tc>
      </w:tr>
      <w:tr w:rsidR="003E5C5E" w:rsidRPr="00571453" w14:paraId="4AE74079" w14:textId="77777777" w:rsidTr="002E4802">
        <w:trPr>
          <w:jc w:val="center"/>
        </w:trPr>
        <w:tc>
          <w:tcPr>
            <w:tcW w:w="1828" w:type="dxa"/>
            <w:shd w:val="clear" w:color="auto" w:fill="auto"/>
          </w:tcPr>
          <w:p w14:paraId="6A559826" w14:textId="77777777" w:rsidR="003E5C5E" w:rsidRPr="00571453" w:rsidRDefault="00A37174" w:rsidP="007A64C0">
            <w:pPr>
              <w:jc w:val="center"/>
              <w:rPr>
                <w:rFonts w:cs="Arial"/>
              </w:rPr>
            </w:pPr>
            <w:r>
              <w:rPr>
                <w:rFonts w:cs="Arial"/>
              </w:rPr>
              <w:t>1</w:t>
            </w:r>
          </w:p>
        </w:tc>
        <w:tc>
          <w:tcPr>
            <w:tcW w:w="7229" w:type="dxa"/>
            <w:shd w:val="clear" w:color="auto" w:fill="auto"/>
          </w:tcPr>
          <w:p w14:paraId="588EFBA5" w14:textId="77777777" w:rsidR="008A651B" w:rsidRPr="008060F4" w:rsidRDefault="008A651B" w:rsidP="008A651B">
            <w:r>
              <w:t>ELECTRICITE</w:t>
            </w:r>
          </w:p>
          <w:p w14:paraId="047C5CCA" w14:textId="77777777" w:rsidR="00F6301D" w:rsidRDefault="00F6301D" w:rsidP="00F6301D">
            <w:r w:rsidRPr="008060F4">
              <w:t>PSE1</w:t>
            </w:r>
            <w:r>
              <w:t>, 2 &amp; 3</w:t>
            </w:r>
            <w:r w:rsidRPr="008060F4">
              <w:t xml:space="preserve"> : </w:t>
            </w:r>
            <w:r>
              <w:t>GTB</w:t>
            </w:r>
          </w:p>
          <w:p w14:paraId="32005127" w14:textId="77777777" w:rsidR="00F6301D" w:rsidRDefault="00F6301D" w:rsidP="00F6301D">
            <w:r>
              <w:t>Tranche optionnelle : Tranchée ENEDIS</w:t>
            </w:r>
          </w:p>
          <w:p w14:paraId="70BAD76C" w14:textId="7522F146" w:rsidR="000967F5" w:rsidRPr="000967F5" w:rsidRDefault="000967F5" w:rsidP="002E4802">
            <w:pPr>
              <w:rPr>
                <w:rFonts w:cs="Arial"/>
                <w:b/>
                <w:i/>
              </w:rPr>
            </w:pPr>
          </w:p>
        </w:tc>
      </w:tr>
      <w:tr w:rsidR="003E5C5E" w:rsidRPr="00571453" w14:paraId="3F10589A" w14:textId="77777777" w:rsidTr="003036A4">
        <w:trPr>
          <w:jc w:val="center"/>
        </w:trPr>
        <w:tc>
          <w:tcPr>
            <w:tcW w:w="1828" w:type="dxa"/>
            <w:shd w:val="clear" w:color="auto" w:fill="auto"/>
          </w:tcPr>
          <w:p w14:paraId="24A12DB6" w14:textId="77777777" w:rsidR="003E5C5E" w:rsidRPr="00571453" w:rsidRDefault="00A37174" w:rsidP="007A64C0">
            <w:pPr>
              <w:jc w:val="center"/>
              <w:rPr>
                <w:rFonts w:cs="Arial"/>
              </w:rPr>
            </w:pPr>
            <w:r>
              <w:rPr>
                <w:rFonts w:cs="Arial"/>
              </w:rPr>
              <w:t>2</w:t>
            </w:r>
          </w:p>
        </w:tc>
        <w:tc>
          <w:tcPr>
            <w:tcW w:w="7229" w:type="dxa"/>
            <w:shd w:val="clear" w:color="auto" w:fill="auto"/>
          </w:tcPr>
          <w:p w14:paraId="6A430512" w14:textId="77777777" w:rsidR="008A651B" w:rsidRDefault="008A651B" w:rsidP="008A651B">
            <w:r>
              <w:t>VENTILATION, CLIMATISATION &amp; PLOMBERIE</w:t>
            </w:r>
          </w:p>
          <w:p w14:paraId="56636B18" w14:textId="7A99684B" w:rsidR="003E5C5E" w:rsidRPr="00571453" w:rsidRDefault="003E5C5E">
            <w:pPr>
              <w:rPr>
                <w:rFonts w:cs="Arial"/>
              </w:rPr>
            </w:pPr>
          </w:p>
        </w:tc>
      </w:tr>
      <w:tr w:rsidR="008A651B" w:rsidRPr="00571453" w14:paraId="7418FE86" w14:textId="77777777" w:rsidTr="003036A4">
        <w:trPr>
          <w:jc w:val="center"/>
        </w:trPr>
        <w:tc>
          <w:tcPr>
            <w:tcW w:w="1828" w:type="dxa"/>
            <w:shd w:val="clear" w:color="auto" w:fill="auto"/>
          </w:tcPr>
          <w:p w14:paraId="7123E076" w14:textId="77777777" w:rsidR="008A651B" w:rsidRPr="00571453" w:rsidRDefault="008A651B" w:rsidP="008A651B">
            <w:pPr>
              <w:jc w:val="center"/>
              <w:rPr>
                <w:rFonts w:cs="Arial"/>
              </w:rPr>
            </w:pPr>
            <w:r>
              <w:rPr>
                <w:rFonts w:cs="Arial"/>
              </w:rPr>
              <w:t>3</w:t>
            </w:r>
          </w:p>
        </w:tc>
        <w:tc>
          <w:tcPr>
            <w:tcW w:w="7229" w:type="dxa"/>
            <w:shd w:val="clear" w:color="auto" w:fill="auto"/>
          </w:tcPr>
          <w:p w14:paraId="74176A9E" w14:textId="77777777" w:rsidR="008A651B" w:rsidRDefault="008A651B" w:rsidP="008A651B">
            <w:r>
              <w:t>VRD, MACONNERIE &amp; SECOND-ŒUVRE</w:t>
            </w:r>
          </w:p>
          <w:p w14:paraId="0C921582" w14:textId="77777777" w:rsidR="00F6301D" w:rsidRDefault="00F6301D" w:rsidP="00F6301D">
            <w:r>
              <w:t>Tranche optionnelle : Tranchée ENEDIS</w:t>
            </w:r>
          </w:p>
          <w:p w14:paraId="08670AE1" w14:textId="751CFCB4" w:rsidR="008A651B" w:rsidRPr="00571453" w:rsidRDefault="008A651B" w:rsidP="008A651B">
            <w:pPr>
              <w:rPr>
                <w:rFonts w:cs="Arial"/>
              </w:rPr>
            </w:pPr>
          </w:p>
        </w:tc>
      </w:tr>
    </w:tbl>
    <w:p w14:paraId="7D68FAB3" w14:textId="77777777" w:rsidR="00030010" w:rsidRPr="002C32EF" w:rsidRDefault="00030010">
      <w:pPr>
        <w:rPr>
          <w:rFonts w:cs="Arial"/>
        </w:rPr>
      </w:pPr>
    </w:p>
    <w:p w14:paraId="3F669BA4" w14:textId="77777777" w:rsidR="005D7408" w:rsidRPr="002C32EF" w:rsidRDefault="00030010" w:rsidP="006E725E">
      <w:pPr>
        <w:pStyle w:val="Corpsdetexte"/>
        <w:rPr>
          <w:rFonts w:cs="Arial"/>
        </w:rPr>
      </w:pPr>
      <w:r w:rsidRPr="002C32EF">
        <w:rPr>
          <w:rFonts w:cs="Arial"/>
        </w:rPr>
        <w:t xml:space="preserve">Chaque lot séparé constitue un contrat à part entière faisant l’objet d’un acte d’engagement distinct engageant respectivement chacun des cocontractants envers le pouvoir adjudicateur. </w:t>
      </w:r>
    </w:p>
    <w:p w14:paraId="0A4D707F" w14:textId="77777777" w:rsidR="00986F2F" w:rsidRDefault="00986F2F" w:rsidP="00986F2F">
      <w:pPr>
        <w:overflowPunct/>
        <w:textAlignment w:val="auto"/>
        <w:rPr>
          <w:rFonts w:cs="Arial"/>
          <w:b/>
          <w:bCs/>
          <w:szCs w:val="24"/>
        </w:rPr>
      </w:pPr>
    </w:p>
    <w:p w14:paraId="1D576588" w14:textId="364B8581" w:rsidR="00986F2F" w:rsidRPr="00986F2F" w:rsidRDefault="00986F2F" w:rsidP="00986F2F">
      <w:pPr>
        <w:pStyle w:val="Corpsdetexte"/>
        <w:pBdr>
          <w:bottom w:val="single" w:sz="12" w:space="1" w:color="0000FF"/>
        </w:pBdr>
        <w:ind w:left="426" w:hanging="426"/>
        <w:rPr>
          <w:rFonts w:cs="Arial"/>
          <w:b/>
        </w:rPr>
      </w:pPr>
      <w:r w:rsidRPr="00986F2F">
        <w:rPr>
          <w:rFonts w:cs="Arial"/>
          <w:b/>
        </w:rPr>
        <w:t>3.2 Tranches</w:t>
      </w:r>
    </w:p>
    <w:p w14:paraId="6F68A859" w14:textId="77777777" w:rsidR="00986F2F" w:rsidRDefault="00986F2F" w:rsidP="00986F2F"/>
    <w:p w14:paraId="5E6DAABC" w14:textId="41FBC874" w:rsidR="00030010" w:rsidRPr="002C32EF" w:rsidRDefault="008A651B" w:rsidP="00986F2F">
      <w:r>
        <w:t>Il est prévu 3 tranches au p</w:t>
      </w:r>
      <w:r w:rsidRPr="00B34017">
        <w:t xml:space="preserve">lanning </w:t>
      </w:r>
      <w:r>
        <w:t>p</w:t>
      </w:r>
      <w:r w:rsidRPr="00B34017">
        <w:t xml:space="preserve">révisionnel </w:t>
      </w:r>
      <w:r w:rsidR="00F6301D">
        <w:t>corespondant au</w:t>
      </w:r>
      <w:r w:rsidRPr="00B34017">
        <w:t xml:space="preserve"> phasage de l’exécution de chantier</w:t>
      </w:r>
      <w:r>
        <w:t>.</w:t>
      </w:r>
      <w:r w:rsidR="00F6301D">
        <w:t xml:space="preserve"> Ainsi qu’une tranche optionnelle suivant la solution finale à retenir avec ENEDIS.</w:t>
      </w:r>
    </w:p>
    <w:p w14:paraId="0003DDB1" w14:textId="77777777" w:rsidR="00622F3C" w:rsidRPr="00622F3C" w:rsidRDefault="00622F3C" w:rsidP="00781DD3">
      <w:pPr>
        <w:rPr>
          <w:rFonts w:cs="Arial"/>
          <w:szCs w:val="24"/>
        </w:rPr>
      </w:pPr>
    </w:p>
    <w:p w14:paraId="2F5C91D7" w14:textId="34FE02A7" w:rsidR="00622F3C" w:rsidRPr="00DC1A3B" w:rsidRDefault="00622F3C" w:rsidP="00622F3C">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16" w:name="_Toc208422162"/>
      <w:r w:rsidRPr="00DC1A3B">
        <w:rPr>
          <w:u w:val="none"/>
        </w:rPr>
        <w:t xml:space="preserve">Article </w:t>
      </w:r>
      <w:r>
        <w:rPr>
          <w:u w:val="none"/>
        </w:rPr>
        <w:t>4</w:t>
      </w:r>
      <w:r w:rsidRPr="00DC1A3B">
        <w:rPr>
          <w:u w:val="none"/>
        </w:rPr>
        <w:t xml:space="preserve"> </w:t>
      </w:r>
      <w:r>
        <w:rPr>
          <w:u w:val="none"/>
        </w:rPr>
        <w:t>–</w:t>
      </w:r>
      <w:r w:rsidRPr="00DC1A3B">
        <w:rPr>
          <w:u w:val="none"/>
        </w:rPr>
        <w:t xml:space="preserve"> </w:t>
      </w:r>
      <w:r w:rsidR="00F22932">
        <w:rPr>
          <w:u w:val="none"/>
        </w:rPr>
        <w:t>Développement durable</w:t>
      </w:r>
      <w:bookmarkEnd w:id="16"/>
    </w:p>
    <w:p w14:paraId="0D53A3FA" w14:textId="7A407542" w:rsidR="00622F3C" w:rsidRDefault="00622F3C" w:rsidP="00781DD3">
      <w:pPr>
        <w:rPr>
          <w:rFonts w:cs="Arial"/>
          <w:sz w:val="32"/>
          <w:szCs w:val="32"/>
        </w:rPr>
      </w:pPr>
    </w:p>
    <w:p w14:paraId="042FF1D2" w14:textId="77777777" w:rsidR="00F22932" w:rsidRPr="005E7216" w:rsidRDefault="00F22932" w:rsidP="00F22932">
      <w:pPr>
        <w:pStyle w:val="Corpsdetexte"/>
        <w:pBdr>
          <w:bottom w:val="single" w:sz="12" w:space="1" w:color="0000FF"/>
        </w:pBdr>
        <w:ind w:left="426" w:hanging="426"/>
        <w:rPr>
          <w:rFonts w:cs="Arial"/>
          <w:b/>
        </w:rPr>
      </w:pPr>
      <w:r w:rsidRPr="005E7216">
        <w:rPr>
          <w:rFonts w:cs="Arial"/>
          <w:b/>
        </w:rPr>
        <w:t>4.1</w:t>
      </w:r>
      <w:r w:rsidRPr="005E7216">
        <w:rPr>
          <w:rFonts w:cs="Arial"/>
          <w:b/>
        </w:rPr>
        <w:tab/>
      </w:r>
      <w:r>
        <w:rPr>
          <w:rFonts w:cs="Arial"/>
          <w:b/>
        </w:rPr>
        <w:t>Clause d’insertion sociale</w:t>
      </w:r>
    </w:p>
    <w:p w14:paraId="15DF5931" w14:textId="77777777" w:rsidR="00F22932" w:rsidRPr="00C822CF" w:rsidRDefault="00F22932" w:rsidP="00C822CF">
      <w:pPr>
        <w:jc w:val="both"/>
        <w:rPr>
          <w:rFonts w:cs="Arial"/>
          <w:iCs/>
          <w:szCs w:val="24"/>
        </w:rPr>
      </w:pPr>
    </w:p>
    <w:p w14:paraId="75B9A7FE" w14:textId="77777777" w:rsidR="008A651B" w:rsidRPr="00C822CF" w:rsidRDefault="008A651B" w:rsidP="00C822CF">
      <w:pPr>
        <w:jc w:val="both"/>
        <w:rPr>
          <w:rFonts w:cs="Arial"/>
          <w:iCs/>
          <w:szCs w:val="24"/>
        </w:rPr>
      </w:pPr>
      <w:r w:rsidRPr="00C822CF">
        <w:rPr>
          <w:rFonts w:cs="Arial"/>
          <w:iCs/>
          <w:szCs w:val="24"/>
        </w:rPr>
        <w:t>Etant donné la nature des travaux, et ses spécificités techniques de travaux électriques en site occupé, le maitre d’ouvrage a décidé de ne pas faire application des dispositions de l'article L 2112-2 du code de la commande publique relatif à la clause d'insertion par l'activité économique.</w:t>
      </w:r>
    </w:p>
    <w:p w14:paraId="6AB207BD" w14:textId="77777777" w:rsidR="00DC4374" w:rsidRPr="00DC4374" w:rsidRDefault="00DC4374" w:rsidP="00C822CF">
      <w:pPr>
        <w:rPr>
          <w:color w:val="FF0000"/>
        </w:rPr>
      </w:pPr>
    </w:p>
    <w:p w14:paraId="512DC313" w14:textId="48DAA037" w:rsidR="00C72B1D" w:rsidRPr="006232E6" w:rsidRDefault="001F608E" w:rsidP="00C72B1D">
      <w:pPr>
        <w:pStyle w:val="Corpsdetexte"/>
        <w:pBdr>
          <w:bottom w:val="single" w:sz="12" w:space="1" w:color="0000FF"/>
        </w:pBdr>
        <w:ind w:left="426" w:hanging="426"/>
        <w:rPr>
          <w:rFonts w:cs="Arial"/>
          <w:b/>
        </w:rPr>
      </w:pPr>
      <w:r>
        <w:rPr>
          <w:rFonts w:cs="Arial"/>
          <w:b/>
        </w:rPr>
        <w:t>4.</w:t>
      </w:r>
      <w:r w:rsidR="00C822CF">
        <w:rPr>
          <w:rFonts w:cs="Arial"/>
          <w:b/>
        </w:rPr>
        <w:t>2</w:t>
      </w:r>
      <w:r w:rsidR="00C72B1D" w:rsidRPr="006232E6">
        <w:rPr>
          <w:rFonts w:cs="Arial"/>
          <w:b/>
        </w:rPr>
        <w:t xml:space="preserve"> – Clause environnementale</w:t>
      </w:r>
    </w:p>
    <w:p w14:paraId="63A18E29" w14:textId="77777777" w:rsidR="00C72B1D" w:rsidRPr="00F8057C" w:rsidRDefault="00C72B1D" w:rsidP="00C72B1D">
      <w:pPr>
        <w:jc w:val="both"/>
        <w:rPr>
          <w:rFonts w:cs="Arial"/>
          <w:b/>
          <w:szCs w:val="24"/>
          <w:u w:val="single"/>
        </w:rPr>
      </w:pPr>
    </w:p>
    <w:p w14:paraId="47D7A811" w14:textId="63B52A88" w:rsidR="00C72B1D" w:rsidRDefault="00C72B1D" w:rsidP="00C72B1D">
      <w:pPr>
        <w:jc w:val="both"/>
        <w:rPr>
          <w:rFonts w:cs="Arial"/>
        </w:rPr>
      </w:pPr>
      <w:r w:rsidRPr="007F4DA9">
        <w:rPr>
          <w:rFonts w:cs="Arial"/>
        </w:rPr>
        <w:t>Le titulaire du marché est soumis aux obligations environnementales</w:t>
      </w:r>
      <w:r w:rsidRPr="007F4DA9">
        <w:rPr>
          <w:rStyle w:val="Appelnotedebasdep"/>
          <w:rFonts w:cs="Arial"/>
        </w:rPr>
        <w:footnoteReference w:id="1"/>
      </w:r>
      <w:r w:rsidRPr="007F4DA9">
        <w:rPr>
          <w:rFonts w:cs="Arial"/>
        </w:rPr>
        <w:t xml:space="preserve"> suivantes :</w:t>
      </w:r>
    </w:p>
    <w:p w14:paraId="382D8AE2" w14:textId="77777777" w:rsidR="00FD1EC2" w:rsidRDefault="00FD1EC2" w:rsidP="00C72B1D">
      <w:pPr>
        <w:jc w:val="both"/>
        <w:rPr>
          <w:rFonts w:cs="Arial"/>
        </w:rPr>
      </w:pPr>
    </w:p>
    <w:p w14:paraId="3757609A" w14:textId="03FEB259" w:rsidR="00C72B1D" w:rsidRDefault="00C72B1D" w:rsidP="00C72B1D">
      <w:pPr>
        <w:jc w:val="both"/>
      </w:pPr>
      <w:r>
        <w:t>- les actions en faveur du réemploi, de la réutilisation, du reconditionnement, de l'intégration de matières recyclées et du recyclage ;</w:t>
      </w:r>
    </w:p>
    <w:p w14:paraId="5D0CC4F7" w14:textId="77777777" w:rsidR="00FD1EC2" w:rsidRDefault="00FD1EC2" w:rsidP="00C72B1D">
      <w:pPr>
        <w:jc w:val="both"/>
      </w:pPr>
    </w:p>
    <w:p w14:paraId="2E21D847" w14:textId="1DDB278A" w:rsidR="00C72B1D" w:rsidRDefault="00C72B1D" w:rsidP="00C72B1D">
      <w:pPr>
        <w:jc w:val="both"/>
      </w:pPr>
      <w:r>
        <w:t>- la composition des produits et notamment leur caractère écologique, polluant ou toxique</w:t>
      </w:r>
      <w:r w:rsidR="00FD1EC2">
        <w:t> ;</w:t>
      </w:r>
    </w:p>
    <w:p w14:paraId="7B88AACD" w14:textId="77777777" w:rsidR="00FD1EC2" w:rsidRDefault="00FD1EC2" w:rsidP="00C72B1D">
      <w:pPr>
        <w:jc w:val="both"/>
      </w:pPr>
    </w:p>
    <w:p w14:paraId="6372D795" w14:textId="77777777" w:rsidR="00C72B1D" w:rsidRDefault="00C72B1D" w:rsidP="00C72B1D">
      <w:pPr>
        <w:jc w:val="both"/>
        <w:rPr>
          <w:rFonts w:cs="Arial"/>
        </w:rPr>
      </w:pPr>
      <w:r>
        <w:t>- la prévention de la production des déchets et leur orientation vers des filières de valorisation;</w:t>
      </w:r>
      <w:r w:rsidRPr="007F4DA9">
        <w:rPr>
          <w:rFonts w:cs="Arial"/>
        </w:rPr>
        <w:t xml:space="preserve"> </w:t>
      </w:r>
    </w:p>
    <w:p w14:paraId="47C56D62" w14:textId="0DC8BDA2" w:rsidR="00C72B1D" w:rsidRDefault="00C72B1D" w:rsidP="00C72B1D">
      <w:pPr>
        <w:jc w:val="both"/>
        <w:rPr>
          <w:rFonts w:cs="Arial"/>
        </w:rPr>
      </w:pPr>
    </w:p>
    <w:p w14:paraId="120648BF" w14:textId="329E9449" w:rsidR="00FD1EC2" w:rsidRDefault="00FD1EC2" w:rsidP="00FD1EC2">
      <w:pPr>
        <w:pStyle w:val="NormalWeb"/>
      </w:pPr>
      <w:r>
        <w:t xml:space="preserve">Les équipements fournis doivent être accompagnés des moyens de preuve relatifs à leur capacité de mise à jour, leur capacité de recyclage, leur efficacité énergétique, </w:t>
      </w:r>
      <w:r>
        <w:lastRenderedPageBreak/>
        <w:t>leurs composants et leurs émissions. Ces éléments sont fournis sur simple demande du maître d’oeuvre durant l’exécution du marché.</w:t>
      </w:r>
    </w:p>
    <w:p w14:paraId="1621820F" w14:textId="411547EA" w:rsidR="00FD1EC2" w:rsidRDefault="00FD1EC2" w:rsidP="00FD1EC2">
      <w:pPr>
        <w:pStyle w:val="NormalWeb"/>
      </w:pPr>
      <w:r>
        <w:t>Pour les équipements bénéficiant d’un label environnemental, les performances environnementales sont réputées couvertes par le label. Les titulaires sont tenus alors de fournir, sur simple demande pendant la durée du marché les certifications associées à ces labels.</w:t>
      </w:r>
    </w:p>
    <w:p w14:paraId="691F95D7" w14:textId="1E87358B" w:rsidR="00FD1EC2" w:rsidRDefault="00FD1EC2" w:rsidP="00FD1EC2">
      <w:pPr>
        <w:rPr>
          <w:rFonts w:cs="Arial"/>
        </w:rPr>
      </w:pPr>
      <w:r>
        <w:t>Ces moyens de preuve doivent être transparents (délivrés par une autorité indépendante), fiables (mention explicite de l’équipement bénéficiant du label) et non échus (certification en cours de validité).</w:t>
      </w:r>
      <w:r>
        <w:br/>
      </w:r>
    </w:p>
    <w:p w14:paraId="7C0224E9" w14:textId="60ED008D" w:rsidR="00C72B1D" w:rsidRDefault="00C72B1D" w:rsidP="00C72B1D">
      <w:pPr>
        <w:jc w:val="both"/>
        <w:rPr>
          <w:rFonts w:cs="Arial"/>
          <w:color w:val="4472C4" w:themeColor="accent1"/>
        </w:rPr>
      </w:pPr>
      <w:r w:rsidRPr="00C72B1D">
        <w:rPr>
          <w:rFonts w:cs="Arial"/>
        </w:rPr>
        <w:t>Le titulaire s’ass</w:t>
      </w:r>
      <w:r w:rsidR="00656120">
        <w:rPr>
          <w:rFonts w:cs="Arial"/>
        </w:rPr>
        <w:t>ure du respect par ses sous-trai</w:t>
      </w:r>
      <w:r w:rsidRPr="00C72B1D">
        <w:rPr>
          <w:rFonts w:cs="Arial"/>
        </w:rPr>
        <w:t>tant</w:t>
      </w:r>
      <w:r w:rsidR="00656120">
        <w:rPr>
          <w:rFonts w:cs="Arial"/>
        </w:rPr>
        <w:t>s</w:t>
      </w:r>
      <w:r w:rsidRPr="00C72B1D">
        <w:rPr>
          <w:rFonts w:cs="Arial"/>
        </w:rPr>
        <w:t xml:space="preserve"> des obligations environnementales </w:t>
      </w:r>
      <w:r>
        <w:rPr>
          <w:rFonts w:cs="Arial"/>
        </w:rPr>
        <w:t>fixées par le</w:t>
      </w:r>
      <w:r w:rsidRPr="00C72B1D">
        <w:rPr>
          <w:rFonts w:cs="Arial"/>
        </w:rPr>
        <w:t xml:space="preserve"> marché</w:t>
      </w:r>
      <w:r w:rsidRPr="00323CB5">
        <w:rPr>
          <w:rFonts w:cs="Arial"/>
          <w:color w:val="4472C4" w:themeColor="accent1"/>
        </w:rPr>
        <w:t>.</w:t>
      </w:r>
    </w:p>
    <w:p w14:paraId="0AB30C8D" w14:textId="41CCACD5" w:rsidR="00C72B1D" w:rsidRDefault="00C72B1D" w:rsidP="00C72B1D">
      <w:pPr>
        <w:jc w:val="both"/>
        <w:rPr>
          <w:rFonts w:cs="Arial"/>
          <w:color w:val="4472C4" w:themeColor="accent1"/>
        </w:rPr>
      </w:pPr>
    </w:p>
    <w:p w14:paraId="640F2C16" w14:textId="595D008B" w:rsidR="00C72B1D" w:rsidRPr="00323CB5" w:rsidRDefault="00C72B1D" w:rsidP="00C72B1D">
      <w:pPr>
        <w:jc w:val="both"/>
        <w:rPr>
          <w:rFonts w:cs="Arial"/>
          <w:b/>
          <w:i/>
          <w:color w:val="4472C4" w:themeColor="accent1"/>
          <w:shd w:val="clear" w:color="auto" w:fill="FBE4D5"/>
        </w:rPr>
      </w:pPr>
      <w:r w:rsidRPr="007F4DA9">
        <w:rPr>
          <w:rFonts w:cs="Arial"/>
        </w:rPr>
        <w:t xml:space="preserve">En cas de non-respect de ces obligations, le titulaire se voit appliquer pour chaque manquement, après mise en demeure restée infructueuse, une pénalité forfaitaire de </w:t>
      </w:r>
      <w:r w:rsidR="009A7B35" w:rsidRPr="009A7B35">
        <w:rPr>
          <w:bCs/>
        </w:rPr>
        <w:t>4</w:t>
      </w:r>
      <w:r w:rsidRPr="009A7B35">
        <w:rPr>
          <w:bCs/>
        </w:rPr>
        <w:t>0</w:t>
      </w:r>
      <w:r w:rsidRPr="009A7B35">
        <w:rPr>
          <w:b/>
          <w:bCs/>
        </w:rPr>
        <w:t xml:space="preserve"> </w:t>
      </w:r>
      <w:r w:rsidRPr="009A7B35">
        <w:rPr>
          <w:rFonts w:cs="Arial"/>
        </w:rPr>
        <w:t>euros par jour d’infraction</w:t>
      </w:r>
      <w:r w:rsidR="007575AE">
        <w:rPr>
          <w:rFonts w:cs="Arial"/>
        </w:rPr>
        <w:t>.</w:t>
      </w:r>
    </w:p>
    <w:p w14:paraId="4E586E0E" w14:textId="3DE4D3D0" w:rsidR="00C72B1D" w:rsidRDefault="00C72B1D" w:rsidP="00C72B1D">
      <w:pPr>
        <w:rPr>
          <w:color w:val="FF0000"/>
        </w:rPr>
      </w:pPr>
    </w:p>
    <w:p w14:paraId="0E9E9D0B" w14:textId="5DB536C8" w:rsidR="00656120" w:rsidRDefault="00656120" w:rsidP="00C72B1D">
      <w:pPr>
        <w:rPr>
          <w:color w:val="FF0000"/>
        </w:rPr>
      </w:pPr>
    </w:p>
    <w:p w14:paraId="7A4CF546" w14:textId="77777777" w:rsidR="004E1B8E" w:rsidRPr="00656120" w:rsidRDefault="004E1B8E" w:rsidP="00781DD3">
      <w:pPr>
        <w:rPr>
          <w:rFonts w:cs="Arial"/>
          <w:i/>
          <w:color w:val="FF0000"/>
          <w:szCs w:val="24"/>
        </w:rPr>
      </w:pPr>
    </w:p>
    <w:p w14:paraId="756A823A" w14:textId="0D359ACB" w:rsidR="00030010" w:rsidRPr="00DC1A3B"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17" w:name="_Toc240190257"/>
      <w:bookmarkStart w:id="18" w:name="_Toc208422163"/>
      <w:r w:rsidRPr="00DC1A3B">
        <w:rPr>
          <w:u w:val="none"/>
        </w:rPr>
        <w:t xml:space="preserve">Article </w:t>
      </w:r>
      <w:r w:rsidR="00B00992">
        <w:rPr>
          <w:u w:val="none"/>
        </w:rPr>
        <w:t>5</w:t>
      </w:r>
      <w:r w:rsidR="00BA26FA" w:rsidRPr="00DC1A3B">
        <w:rPr>
          <w:u w:val="none"/>
        </w:rPr>
        <w:t xml:space="preserve"> </w:t>
      </w:r>
      <w:r w:rsidR="00746840" w:rsidRPr="00CF5612">
        <w:rPr>
          <w:u w:val="none"/>
        </w:rPr>
        <w:t>–</w:t>
      </w:r>
      <w:r w:rsidRPr="00DC1A3B">
        <w:rPr>
          <w:u w:val="none"/>
        </w:rPr>
        <w:t xml:space="preserve"> Intervenants à l’acte de construire</w:t>
      </w:r>
      <w:bookmarkEnd w:id="17"/>
      <w:bookmarkEnd w:id="18"/>
    </w:p>
    <w:p w14:paraId="1212D865" w14:textId="77777777" w:rsidR="00030010" w:rsidRPr="002C32EF" w:rsidRDefault="00030010">
      <w:pPr>
        <w:rPr>
          <w:rFonts w:cs="Arial"/>
        </w:rPr>
      </w:pPr>
    </w:p>
    <w:p w14:paraId="78044EC3" w14:textId="77777777" w:rsidR="00030010" w:rsidRPr="002C32EF" w:rsidRDefault="00030010" w:rsidP="00576635">
      <w:pPr>
        <w:rPr>
          <w:rFonts w:cs="Arial"/>
        </w:rPr>
      </w:pPr>
      <w:r w:rsidRPr="002C32EF">
        <w:rPr>
          <w:rFonts w:cs="Arial"/>
        </w:rPr>
        <w:t>Les intervenants à l’acte de construire sont :</w:t>
      </w:r>
    </w:p>
    <w:p w14:paraId="584E9842" w14:textId="77777777" w:rsidR="00030010" w:rsidRPr="002C32EF" w:rsidRDefault="00030010">
      <w:pPr>
        <w:ind w:left="426"/>
        <w:rPr>
          <w:rFonts w:cs="Arial"/>
        </w:rPr>
      </w:pPr>
    </w:p>
    <w:p w14:paraId="5A33FAE9" w14:textId="3DB79243" w:rsidR="00030010" w:rsidRPr="006232E6" w:rsidRDefault="007A7D38" w:rsidP="006232E6">
      <w:pPr>
        <w:tabs>
          <w:tab w:val="num" w:pos="1418"/>
        </w:tabs>
        <w:jc w:val="both"/>
        <w:rPr>
          <w:rFonts w:cs="Arial"/>
        </w:rPr>
      </w:pPr>
      <w:r w:rsidRPr="006232E6">
        <w:rPr>
          <w:rFonts w:cs="Arial"/>
          <w:b/>
        </w:rPr>
        <w:t xml:space="preserve">Le </w:t>
      </w:r>
      <w:r w:rsidR="00C90928" w:rsidRPr="006232E6">
        <w:rPr>
          <w:rFonts w:cs="Arial"/>
          <w:b/>
        </w:rPr>
        <w:t>maître de l’ouvrage</w:t>
      </w:r>
      <w:r w:rsidR="00FD1EC2" w:rsidRPr="006232E6">
        <w:rPr>
          <w:rFonts w:cs="Arial"/>
        </w:rPr>
        <w:t> </w:t>
      </w:r>
    </w:p>
    <w:p w14:paraId="0D9AC15A" w14:textId="635BE387" w:rsidR="00C822CF" w:rsidRPr="00C822CF" w:rsidRDefault="00C822CF" w:rsidP="00C822CF">
      <w:pPr>
        <w:tabs>
          <w:tab w:val="right" w:leader="dot" w:pos="9071"/>
        </w:tabs>
        <w:rPr>
          <w:rFonts w:cs="Arial"/>
        </w:rPr>
      </w:pPr>
      <w:r w:rsidRPr="00C822CF">
        <w:rPr>
          <w:rFonts w:cs="Arial"/>
        </w:rPr>
        <w:t>Centre de Traitement Informatique P.A.C.A. &amp; CORSE de l’Assurance Maladie</w:t>
      </w:r>
    </w:p>
    <w:p w14:paraId="04F85425" w14:textId="77777777" w:rsidR="00C822CF" w:rsidRPr="00C822CF" w:rsidRDefault="00C822CF" w:rsidP="00C822CF">
      <w:pPr>
        <w:tabs>
          <w:tab w:val="right" w:leader="dot" w:pos="9071"/>
        </w:tabs>
        <w:rPr>
          <w:rFonts w:cs="Arial"/>
        </w:rPr>
      </w:pPr>
      <w:r w:rsidRPr="00C822CF">
        <w:rPr>
          <w:rFonts w:cs="Arial"/>
        </w:rPr>
        <w:t xml:space="preserve">1035, routes des Crêtes 06560 VALBONNE </w:t>
      </w:r>
    </w:p>
    <w:p w14:paraId="6833C934" w14:textId="77777777" w:rsidR="007A7D38" w:rsidRDefault="007A7D38" w:rsidP="007A7D38">
      <w:pPr>
        <w:jc w:val="both"/>
        <w:rPr>
          <w:rFonts w:cs="Arial"/>
        </w:rPr>
      </w:pPr>
    </w:p>
    <w:p w14:paraId="1EC2463D" w14:textId="72272A50" w:rsidR="001B54A0" w:rsidRPr="006232E6" w:rsidRDefault="001B54A0" w:rsidP="006232E6">
      <w:pPr>
        <w:tabs>
          <w:tab w:val="num" w:pos="1418"/>
        </w:tabs>
        <w:jc w:val="both"/>
        <w:rPr>
          <w:rFonts w:cs="Arial"/>
        </w:rPr>
      </w:pPr>
      <w:r w:rsidRPr="006232E6">
        <w:rPr>
          <w:rFonts w:cs="Arial"/>
          <w:b/>
        </w:rPr>
        <w:t>L’Assistan</w:t>
      </w:r>
      <w:r w:rsidR="00FD1EC2" w:rsidRPr="006232E6">
        <w:rPr>
          <w:rFonts w:cs="Arial"/>
          <w:b/>
        </w:rPr>
        <w:t>t</w:t>
      </w:r>
      <w:r w:rsidRPr="006232E6">
        <w:rPr>
          <w:rFonts w:cs="Arial"/>
          <w:b/>
        </w:rPr>
        <w:t xml:space="preserve"> à la Maitrise d’ouvrage</w:t>
      </w:r>
      <w:r w:rsidR="00FD1EC2" w:rsidRPr="006232E6">
        <w:rPr>
          <w:rFonts w:cs="Arial"/>
          <w:b/>
        </w:rPr>
        <w:t> </w:t>
      </w:r>
    </w:p>
    <w:p w14:paraId="0E2AACBD" w14:textId="125EF0F5" w:rsidR="001B54A0" w:rsidRDefault="001B54A0" w:rsidP="006232E6">
      <w:r>
        <w:t>PRECI PACA &amp; CORSE</w:t>
      </w:r>
    </w:p>
    <w:p w14:paraId="69016A64" w14:textId="7FAAC56F" w:rsidR="001B54A0" w:rsidRPr="001B54A0" w:rsidRDefault="001B54A0" w:rsidP="006232E6">
      <w:r>
        <w:t>CARSAT SUD-EST 35 rue George 13</w:t>
      </w:r>
      <w:r w:rsidR="003548CE">
        <w:t>005 MARSEILLE</w:t>
      </w:r>
    </w:p>
    <w:p w14:paraId="7E047215" w14:textId="77777777" w:rsidR="001B54A0" w:rsidRPr="002C32EF" w:rsidRDefault="001B54A0" w:rsidP="007A7D38">
      <w:pPr>
        <w:jc w:val="both"/>
        <w:rPr>
          <w:rFonts w:cs="Arial"/>
        </w:rPr>
      </w:pPr>
    </w:p>
    <w:p w14:paraId="2B3241A2" w14:textId="186B11CF" w:rsidR="001B54A0" w:rsidRPr="006232E6" w:rsidRDefault="00030010" w:rsidP="006232E6">
      <w:pPr>
        <w:jc w:val="both"/>
        <w:rPr>
          <w:rFonts w:cs="Arial"/>
          <w:b/>
        </w:rPr>
      </w:pPr>
      <w:r w:rsidRPr="006232E6">
        <w:rPr>
          <w:rFonts w:cs="Arial"/>
          <w:b/>
        </w:rPr>
        <w:t>Le</w:t>
      </w:r>
      <w:r w:rsidR="007A7D38" w:rsidRPr="006232E6">
        <w:rPr>
          <w:rFonts w:cs="Arial"/>
          <w:b/>
        </w:rPr>
        <w:t> </w:t>
      </w:r>
      <w:r w:rsidR="003548CE" w:rsidRPr="006232E6">
        <w:rPr>
          <w:rFonts w:cs="Arial"/>
          <w:b/>
        </w:rPr>
        <w:t>M</w:t>
      </w:r>
      <w:r w:rsidR="007A7D38" w:rsidRPr="006232E6">
        <w:rPr>
          <w:rFonts w:cs="Arial"/>
          <w:b/>
        </w:rPr>
        <w:t>aître d’œuvre</w:t>
      </w:r>
    </w:p>
    <w:p w14:paraId="1E230289" w14:textId="62FBE3E6" w:rsidR="00C822CF" w:rsidRPr="00C822CF" w:rsidRDefault="00C822CF" w:rsidP="00C822CF">
      <w:pPr>
        <w:tabs>
          <w:tab w:val="right" w:leader="dot" w:pos="9071"/>
        </w:tabs>
        <w:rPr>
          <w:rFonts w:cs="Arial"/>
        </w:rPr>
      </w:pPr>
      <w:r w:rsidRPr="00C822CF">
        <w:rPr>
          <w:rFonts w:cs="Arial"/>
        </w:rPr>
        <w:t xml:space="preserve">S.A.S. B.E.T. DIMA </w:t>
      </w:r>
    </w:p>
    <w:p w14:paraId="1F897CFC" w14:textId="7462CC23" w:rsidR="00C822CF" w:rsidRDefault="00C822CF" w:rsidP="00C822CF">
      <w:pPr>
        <w:tabs>
          <w:tab w:val="right" w:leader="dot" w:pos="9071"/>
        </w:tabs>
        <w:rPr>
          <w:rFonts w:cs="Arial"/>
        </w:rPr>
      </w:pPr>
      <w:r w:rsidRPr="00C822CF">
        <w:rPr>
          <w:rFonts w:cs="Arial"/>
        </w:rPr>
        <w:t xml:space="preserve">8, rue JP Pasqualini – Le SAPHO entrée C 06800 - CAGNES-SUR-MER </w:t>
      </w:r>
    </w:p>
    <w:p w14:paraId="20C9C0A8" w14:textId="77777777" w:rsidR="00AD1C3D" w:rsidRPr="002C32EF" w:rsidRDefault="00553769" w:rsidP="001B54A0">
      <w:pPr>
        <w:rPr>
          <w:rFonts w:cs="Arial"/>
          <w:b/>
        </w:rPr>
      </w:pPr>
      <w:r w:rsidRPr="002C32EF">
        <w:rPr>
          <w:rFonts w:cs="Arial"/>
          <w:b/>
        </w:rPr>
        <w:tab/>
      </w:r>
    </w:p>
    <w:p w14:paraId="76F0C3F2" w14:textId="77777777" w:rsidR="00303788" w:rsidRPr="006232E6" w:rsidRDefault="00030010" w:rsidP="006232E6">
      <w:pPr>
        <w:jc w:val="both"/>
        <w:rPr>
          <w:rFonts w:cs="Arial"/>
        </w:rPr>
      </w:pPr>
      <w:r w:rsidRPr="006232E6">
        <w:rPr>
          <w:rFonts w:cs="Arial"/>
          <w:b/>
        </w:rPr>
        <w:t>Le(s) entrepreneur(s)</w:t>
      </w:r>
      <w:r w:rsidRPr="006232E6">
        <w:rPr>
          <w:rFonts w:cs="Arial"/>
        </w:rPr>
        <w:t xml:space="preserve"> », </w:t>
      </w:r>
      <w:r w:rsidR="00B516C5" w:rsidRPr="006232E6">
        <w:rPr>
          <w:rFonts w:cs="Arial"/>
        </w:rPr>
        <w:t>qui seront désignés</w:t>
      </w:r>
      <w:r w:rsidR="00303788" w:rsidRPr="006232E6">
        <w:rPr>
          <w:rFonts w:cs="Arial"/>
        </w:rPr>
        <w:t>, à l’iss</w:t>
      </w:r>
      <w:r w:rsidR="00D931C2" w:rsidRPr="006232E6">
        <w:rPr>
          <w:rFonts w:cs="Arial"/>
        </w:rPr>
        <w:t>ue de la procédure de passation</w:t>
      </w:r>
      <w:r w:rsidR="00303788" w:rsidRPr="006232E6">
        <w:rPr>
          <w:rFonts w:cs="Arial"/>
        </w:rPr>
        <w:t>,</w:t>
      </w:r>
      <w:r w:rsidR="00D931C2" w:rsidRPr="006232E6">
        <w:rPr>
          <w:rFonts w:cs="Arial"/>
        </w:rPr>
        <w:t xml:space="preserve"> </w:t>
      </w:r>
      <w:r w:rsidR="00B516C5" w:rsidRPr="006232E6">
        <w:rPr>
          <w:rFonts w:cs="Arial"/>
        </w:rPr>
        <w:t>comme attributaire</w:t>
      </w:r>
      <w:r w:rsidR="00303788" w:rsidRPr="006232E6">
        <w:rPr>
          <w:rFonts w:cs="Arial"/>
        </w:rPr>
        <w:t xml:space="preserve"> (</w:t>
      </w:r>
      <w:r w:rsidRPr="006232E6">
        <w:rPr>
          <w:rFonts w:cs="Arial"/>
        </w:rPr>
        <w:t>s)</w:t>
      </w:r>
      <w:r w:rsidR="00B516C5" w:rsidRPr="006232E6">
        <w:rPr>
          <w:rFonts w:cs="Arial"/>
        </w:rPr>
        <w:t xml:space="preserve"> d</w:t>
      </w:r>
      <w:r w:rsidR="00303788" w:rsidRPr="006232E6">
        <w:rPr>
          <w:rFonts w:cs="Arial"/>
        </w:rPr>
        <w:t>ans</w:t>
      </w:r>
      <w:r w:rsidR="00B516C5" w:rsidRPr="006232E6">
        <w:rPr>
          <w:rFonts w:cs="Arial"/>
        </w:rPr>
        <w:t xml:space="preserve"> le cadre du présent marché</w:t>
      </w:r>
      <w:r w:rsidR="00303788" w:rsidRPr="006232E6">
        <w:rPr>
          <w:rFonts w:cs="Arial"/>
        </w:rPr>
        <w:t>.</w:t>
      </w:r>
    </w:p>
    <w:p w14:paraId="0D9A0FBB" w14:textId="77777777" w:rsidR="00303788" w:rsidRPr="002C32EF" w:rsidRDefault="00303788" w:rsidP="00693B36">
      <w:pPr>
        <w:jc w:val="both"/>
        <w:rPr>
          <w:rFonts w:cs="Arial"/>
        </w:rPr>
      </w:pPr>
    </w:p>
    <w:p w14:paraId="6A5A334D" w14:textId="6A1AC1B9" w:rsidR="00030010" w:rsidRPr="006232E6" w:rsidRDefault="00030010" w:rsidP="006232E6">
      <w:pPr>
        <w:jc w:val="both"/>
        <w:rPr>
          <w:rFonts w:cs="Arial"/>
          <w:b/>
        </w:rPr>
      </w:pPr>
      <w:r w:rsidRPr="006232E6">
        <w:rPr>
          <w:rFonts w:cs="Arial"/>
          <w:b/>
        </w:rPr>
        <w:t>Le cont</w:t>
      </w:r>
      <w:r w:rsidR="007C6780" w:rsidRPr="006232E6">
        <w:rPr>
          <w:rFonts w:cs="Arial"/>
          <w:b/>
        </w:rPr>
        <w:t>r</w:t>
      </w:r>
      <w:r w:rsidRPr="006232E6">
        <w:rPr>
          <w:rFonts w:cs="Arial"/>
          <w:b/>
        </w:rPr>
        <w:t>ôleur technique</w:t>
      </w:r>
      <w:r w:rsidR="00693B36" w:rsidRPr="006232E6">
        <w:rPr>
          <w:rFonts w:cs="Arial"/>
          <w:b/>
        </w:rPr>
        <w:t xml:space="preserve"> </w:t>
      </w:r>
    </w:p>
    <w:p w14:paraId="216EFDEC" w14:textId="77777777" w:rsidR="00030010" w:rsidRPr="00FD1EC2" w:rsidRDefault="00F06F50" w:rsidP="006232E6">
      <w:pPr>
        <w:rPr>
          <w:rFonts w:cs="Arial"/>
          <w:bCs/>
        </w:rPr>
      </w:pPr>
      <w:r w:rsidRPr="00FD1EC2">
        <w:rPr>
          <w:rFonts w:cs="Arial"/>
          <w:bCs/>
        </w:rPr>
        <w:t>SOCOTEC</w:t>
      </w:r>
    </w:p>
    <w:p w14:paraId="2B7223B6" w14:textId="6FF9DE89" w:rsidR="00C822CF" w:rsidRDefault="00C822CF" w:rsidP="00C822CF">
      <w:pPr>
        <w:rPr>
          <w:rFonts w:cs="Arial"/>
        </w:rPr>
      </w:pPr>
      <w:r w:rsidRPr="00C822CF">
        <w:rPr>
          <w:rFonts w:cs="Arial"/>
        </w:rPr>
        <w:t>1681 Route des Dolines Immeuble</w:t>
      </w:r>
      <w:r>
        <w:rPr>
          <w:rFonts w:cs="Arial"/>
        </w:rPr>
        <w:t xml:space="preserve"> </w:t>
      </w:r>
      <w:r w:rsidRPr="00C822CF">
        <w:rPr>
          <w:rFonts w:cs="Arial"/>
        </w:rPr>
        <w:t>TAISSOUNIERES HB1</w:t>
      </w:r>
      <w:r>
        <w:rPr>
          <w:rFonts w:cs="Arial"/>
        </w:rPr>
        <w:t xml:space="preserve"> </w:t>
      </w:r>
      <w:r w:rsidRPr="00C822CF">
        <w:rPr>
          <w:rFonts w:cs="Arial"/>
        </w:rPr>
        <w:t>06560 VALBONNE</w:t>
      </w:r>
    </w:p>
    <w:p w14:paraId="386E3A5B" w14:textId="77777777" w:rsidR="00FD1EC2" w:rsidRDefault="00FD1EC2" w:rsidP="00FD1EC2">
      <w:pPr>
        <w:jc w:val="both"/>
        <w:rPr>
          <w:rFonts w:cs="Arial"/>
        </w:rPr>
      </w:pPr>
    </w:p>
    <w:p w14:paraId="4F1CDFDC" w14:textId="2056AE6C" w:rsidR="00D2171D" w:rsidRPr="006232E6" w:rsidRDefault="00030010" w:rsidP="006232E6">
      <w:pPr>
        <w:jc w:val="both"/>
        <w:rPr>
          <w:rFonts w:cs="Arial"/>
        </w:rPr>
      </w:pPr>
      <w:r w:rsidRPr="006232E6">
        <w:rPr>
          <w:rFonts w:cs="Arial"/>
          <w:b/>
        </w:rPr>
        <w:t xml:space="preserve">Le </w:t>
      </w:r>
      <w:r w:rsidR="00693B36" w:rsidRPr="006232E6">
        <w:rPr>
          <w:rFonts w:cs="Arial"/>
          <w:b/>
        </w:rPr>
        <w:t>C</w:t>
      </w:r>
      <w:r w:rsidRPr="006232E6">
        <w:rPr>
          <w:rFonts w:cs="Arial"/>
          <w:b/>
        </w:rPr>
        <w:t xml:space="preserve">oordonnateur Sécurité </w:t>
      </w:r>
      <w:r w:rsidR="00693B36" w:rsidRPr="006232E6">
        <w:rPr>
          <w:rFonts w:cs="Arial"/>
          <w:b/>
        </w:rPr>
        <w:t>P</w:t>
      </w:r>
      <w:r w:rsidRPr="006232E6">
        <w:rPr>
          <w:rFonts w:cs="Arial"/>
          <w:b/>
        </w:rPr>
        <w:t xml:space="preserve">rotection </w:t>
      </w:r>
      <w:r w:rsidR="00693B36" w:rsidRPr="006232E6">
        <w:rPr>
          <w:rFonts w:cs="Arial"/>
          <w:b/>
        </w:rPr>
        <w:t>S</w:t>
      </w:r>
      <w:r w:rsidRPr="006232E6">
        <w:rPr>
          <w:rFonts w:cs="Arial"/>
          <w:b/>
        </w:rPr>
        <w:t>anté</w:t>
      </w:r>
      <w:r w:rsidR="00D2171D" w:rsidRPr="006232E6">
        <w:rPr>
          <w:rFonts w:cs="Arial"/>
        </w:rPr>
        <w:t> :</w:t>
      </w:r>
    </w:p>
    <w:p w14:paraId="72BCCF2E" w14:textId="77777777" w:rsidR="00C822CF" w:rsidRPr="00FD1EC2" w:rsidRDefault="00C822CF" w:rsidP="00C822CF">
      <w:pPr>
        <w:rPr>
          <w:rFonts w:cs="Arial"/>
          <w:bCs/>
        </w:rPr>
      </w:pPr>
      <w:bookmarkStart w:id="19" w:name="_Toc240190258"/>
      <w:r w:rsidRPr="00FD1EC2">
        <w:rPr>
          <w:rFonts w:cs="Arial"/>
          <w:bCs/>
        </w:rPr>
        <w:t>SOCOTEC</w:t>
      </w:r>
    </w:p>
    <w:p w14:paraId="50650C26" w14:textId="77777777" w:rsidR="00C822CF" w:rsidRDefault="00C822CF" w:rsidP="00C822CF">
      <w:pPr>
        <w:rPr>
          <w:rFonts w:cs="Arial"/>
        </w:rPr>
      </w:pPr>
      <w:r w:rsidRPr="00C822CF">
        <w:rPr>
          <w:rFonts w:cs="Arial"/>
        </w:rPr>
        <w:t>1681 Route des Dolines Immeuble</w:t>
      </w:r>
      <w:r>
        <w:rPr>
          <w:rFonts w:cs="Arial"/>
        </w:rPr>
        <w:t xml:space="preserve"> </w:t>
      </w:r>
      <w:r w:rsidRPr="00C822CF">
        <w:rPr>
          <w:rFonts w:cs="Arial"/>
        </w:rPr>
        <w:t>TAISSOUNIERES HB1</w:t>
      </w:r>
      <w:r>
        <w:rPr>
          <w:rFonts w:cs="Arial"/>
        </w:rPr>
        <w:t xml:space="preserve"> </w:t>
      </w:r>
      <w:r w:rsidRPr="00C822CF">
        <w:rPr>
          <w:rFonts w:cs="Arial"/>
        </w:rPr>
        <w:t>06560 VALBONNE</w:t>
      </w:r>
    </w:p>
    <w:p w14:paraId="587F34F6" w14:textId="77777777" w:rsidR="00693B36" w:rsidRPr="00693B36" w:rsidRDefault="00693B36" w:rsidP="00693B36">
      <w:pPr>
        <w:rPr>
          <w:rFonts w:cs="Arial"/>
          <w:b/>
          <w:bCs/>
        </w:rPr>
      </w:pPr>
    </w:p>
    <w:p w14:paraId="21AB266F" w14:textId="636AFBC8" w:rsidR="00030010" w:rsidRPr="002C32EF" w:rsidRDefault="00FD1EC2" w:rsidP="006232E6">
      <w:pPr>
        <w:tabs>
          <w:tab w:val="right" w:leader="dot" w:pos="9071"/>
        </w:tabs>
      </w:pPr>
      <w:r w:rsidRPr="006232E6">
        <w:rPr>
          <w:rFonts w:cs="Arial"/>
        </w:rPr>
        <w:t>Le maître d’ouvrage contractera une assurance Tous Risques Chantier.</w:t>
      </w:r>
      <w:r w:rsidR="003D5D43" w:rsidRPr="002C32EF">
        <w:br w:type="page"/>
      </w:r>
      <w:r w:rsidR="00030010" w:rsidRPr="006232E6">
        <w:rPr>
          <w:rFonts w:cs="Arial"/>
          <w:b/>
          <w:bCs/>
          <w:kern w:val="28"/>
          <w:sz w:val="32"/>
          <w:szCs w:val="32"/>
        </w:rPr>
        <w:lastRenderedPageBreak/>
        <w:t xml:space="preserve">CHAPITRE II </w:t>
      </w:r>
      <w:r w:rsidR="00710D71" w:rsidRPr="006232E6">
        <w:rPr>
          <w:rFonts w:cs="Arial"/>
          <w:b/>
          <w:bCs/>
          <w:kern w:val="28"/>
          <w:sz w:val="32"/>
          <w:szCs w:val="32"/>
        </w:rPr>
        <w:t>–</w:t>
      </w:r>
      <w:r w:rsidR="00E621B4" w:rsidRPr="006232E6">
        <w:rPr>
          <w:rFonts w:cs="Arial"/>
          <w:b/>
          <w:bCs/>
          <w:kern w:val="28"/>
          <w:sz w:val="32"/>
          <w:szCs w:val="32"/>
        </w:rPr>
        <w:t xml:space="preserve"> </w:t>
      </w:r>
      <w:r w:rsidR="00030010" w:rsidRPr="006232E6">
        <w:rPr>
          <w:rFonts w:cs="Arial"/>
          <w:b/>
          <w:bCs/>
          <w:kern w:val="28"/>
          <w:sz w:val="32"/>
          <w:szCs w:val="32"/>
        </w:rPr>
        <w:t>C</w:t>
      </w:r>
      <w:r w:rsidR="00710D71" w:rsidRPr="006232E6">
        <w:rPr>
          <w:rFonts w:cs="Arial"/>
          <w:b/>
          <w:bCs/>
          <w:kern w:val="28"/>
          <w:sz w:val="32"/>
          <w:szCs w:val="32"/>
        </w:rPr>
        <w:t>ONDITIONS FINANCIERES DU MARCHE</w:t>
      </w:r>
      <w:bookmarkEnd w:id="19"/>
    </w:p>
    <w:p w14:paraId="3DEE370F" w14:textId="77777777" w:rsidR="00030010" w:rsidRDefault="00030010">
      <w:pPr>
        <w:jc w:val="both"/>
        <w:rPr>
          <w:rFonts w:cs="Arial"/>
          <w:b/>
          <w:szCs w:val="24"/>
          <w:u w:val="single"/>
        </w:rPr>
      </w:pPr>
    </w:p>
    <w:p w14:paraId="76C2FFE8" w14:textId="77777777" w:rsidR="00A06365" w:rsidRPr="00A06365" w:rsidRDefault="00A06365">
      <w:pPr>
        <w:jc w:val="both"/>
        <w:rPr>
          <w:rFonts w:cs="Arial"/>
          <w:b/>
          <w:szCs w:val="24"/>
          <w:u w:val="single"/>
        </w:rPr>
      </w:pPr>
    </w:p>
    <w:p w14:paraId="31E04FBC" w14:textId="02E89A94" w:rsidR="00030010" w:rsidRPr="00DC1A3B"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20" w:name="_Toc240190259"/>
      <w:bookmarkStart w:id="21" w:name="_Toc208422164"/>
      <w:r w:rsidRPr="00DC1A3B">
        <w:rPr>
          <w:u w:val="none"/>
        </w:rPr>
        <w:t xml:space="preserve">Article </w:t>
      </w:r>
      <w:r w:rsidR="000742F3">
        <w:rPr>
          <w:u w:val="none"/>
        </w:rPr>
        <w:t>6</w:t>
      </w:r>
      <w:r w:rsidRPr="00DC1A3B">
        <w:rPr>
          <w:u w:val="none"/>
        </w:rPr>
        <w:t> </w:t>
      </w:r>
      <w:r w:rsidR="00746840" w:rsidRPr="00CF5612">
        <w:rPr>
          <w:u w:val="none"/>
        </w:rPr>
        <w:t>–</w:t>
      </w:r>
      <w:r w:rsidRPr="00DC1A3B">
        <w:rPr>
          <w:u w:val="none"/>
        </w:rPr>
        <w:t xml:space="preserve"> </w:t>
      </w:r>
      <w:r w:rsidR="003B09DC" w:rsidRPr="00DC1A3B">
        <w:rPr>
          <w:u w:val="none"/>
        </w:rPr>
        <w:t>Forme du prix</w:t>
      </w:r>
      <w:r w:rsidRPr="00DC1A3B">
        <w:rPr>
          <w:u w:val="none"/>
        </w:rPr>
        <w:t xml:space="preserve"> et conditions </w:t>
      </w:r>
      <w:r w:rsidR="003B09DC" w:rsidRPr="00DC1A3B">
        <w:rPr>
          <w:u w:val="none"/>
        </w:rPr>
        <w:t>de variation</w:t>
      </w:r>
      <w:bookmarkEnd w:id="20"/>
      <w:bookmarkEnd w:id="21"/>
    </w:p>
    <w:p w14:paraId="055F9ADE" w14:textId="77777777" w:rsidR="00030010" w:rsidRPr="002C32EF" w:rsidRDefault="00030010">
      <w:pPr>
        <w:jc w:val="both"/>
        <w:rPr>
          <w:rFonts w:cs="Arial"/>
          <w:b/>
          <w:u w:val="single"/>
        </w:rPr>
      </w:pPr>
    </w:p>
    <w:p w14:paraId="3FC4F9A2" w14:textId="77777777" w:rsidR="00C01E56" w:rsidRPr="00B00992" w:rsidRDefault="00C01E56" w:rsidP="00C01E56">
      <w:pPr>
        <w:pStyle w:val="Corpsdetexte"/>
        <w:pBdr>
          <w:bottom w:val="single" w:sz="12" w:space="1" w:color="0000FF"/>
        </w:pBdr>
        <w:ind w:left="426" w:hanging="426"/>
        <w:rPr>
          <w:rFonts w:cs="Arial"/>
          <w:b/>
        </w:rPr>
      </w:pPr>
      <w:r w:rsidRPr="00B00992">
        <w:rPr>
          <w:rFonts w:cs="Arial"/>
          <w:b/>
        </w:rPr>
        <w:t xml:space="preserve">6.1 Forme du prix  </w:t>
      </w:r>
    </w:p>
    <w:p w14:paraId="02A9A488" w14:textId="77777777" w:rsidR="00C01E56" w:rsidRDefault="00C01E56" w:rsidP="009857AB">
      <w:pPr>
        <w:pStyle w:val="Corpsdetexte3"/>
        <w:tabs>
          <w:tab w:val="left" w:pos="426"/>
        </w:tabs>
        <w:ind w:left="426" w:hanging="426"/>
        <w:rPr>
          <w:rFonts w:cs="Arial"/>
          <w:b/>
          <w:sz w:val="24"/>
        </w:rPr>
      </w:pPr>
    </w:p>
    <w:p w14:paraId="527AC68F" w14:textId="344AF203" w:rsidR="00030010" w:rsidRPr="00C12283" w:rsidRDefault="00030010" w:rsidP="00C12283">
      <w:pPr>
        <w:pStyle w:val="Corpsdetexte3"/>
        <w:tabs>
          <w:tab w:val="left" w:pos="0"/>
        </w:tabs>
        <w:rPr>
          <w:rFonts w:cs="Arial"/>
          <w:b/>
          <w:bCs/>
          <w:sz w:val="24"/>
        </w:rPr>
      </w:pPr>
      <w:r w:rsidRPr="002C32EF">
        <w:rPr>
          <w:rFonts w:cs="Arial"/>
          <w:sz w:val="24"/>
        </w:rPr>
        <w:t xml:space="preserve">Conformément à l’article </w:t>
      </w:r>
      <w:r w:rsidR="00C15CA7" w:rsidRPr="002C32EF">
        <w:rPr>
          <w:rFonts w:cs="Arial"/>
          <w:sz w:val="24"/>
        </w:rPr>
        <w:t>2</w:t>
      </w:r>
      <w:r w:rsidRPr="002C32EF">
        <w:rPr>
          <w:rFonts w:cs="Arial"/>
          <w:sz w:val="24"/>
        </w:rPr>
        <w:t xml:space="preserve"> de l’acte d’engagement, le présent marché est conclu à </w:t>
      </w:r>
      <w:r w:rsidRPr="00C12283">
        <w:rPr>
          <w:rFonts w:cs="Arial"/>
          <w:b/>
          <w:bCs/>
          <w:sz w:val="24"/>
        </w:rPr>
        <w:t>prix forfaitaires, définitifs et</w:t>
      </w:r>
      <w:r w:rsidR="00640F50" w:rsidRPr="00C12283">
        <w:rPr>
          <w:rFonts w:cs="Arial"/>
          <w:b/>
          <w:bCs/>
          <w:sz w:val="24"/>
        </w:rPr>
        <w:t> révisables.</w:t>
      </w:r>
    </w:p>
    <w:p w14:paraId="4B2041C7" w14:textId="77777777" w:rsidR="00030010" w:rsidRPr="002C32EF" w:rsidRDefault="00030010">
      <w:pPr>
        <w:pStyle w:val="Corpsdetexte3"/>
        <w:rPr>
          <w:rFonts w:cs="Arial"/>
          <w:sz w:val="24"/>
        </w:rPr>
      </w:pPr>
    </w:p>
    <w:p w14:paraId="2F88435D" w14:textId="77777777" w:rsidR="00030010" w:rsidRPr="002C32EF" w:rsidRDefault="00030010" w:rsidP="00C01E56">
      <w:pPr>
        <w:pStyle w:val="Corpsdetexte3"/>
        <w:rPr>
          <w:rFonts w:cs="Arial"/>
          <w:sz w:val="24"/>
        </w:rPr>
      </w:pPr>
      <w:r w:rsidRPr="002C32EF">
        <w:rPr>
          <w:rFonts w:cs="Arial"/>
          <w:sz w:val="24"/>
        </w:rPr>
        <w:t>Le taux de TVA applicable est celui en vigueur au moment de la signature du marché ; toutefois, tout changement dans le taux de TVA qui affecterait le présent marché fera l’objet d’un avenant actant des conditions d’application du nouveau taux en conformité avec les textes légaux.</w:t>
      </w:r>
    </w:p>
    <w:p w14:paraId="198D18FC" w14:textId="77777777" w:rsidR="00030010" w:rsidRPr="002C32EF" w:rsidRDefault="00030010" w:rsidP="00C01E56">
      <w:pPr>
        <w:jc w:val="both"/>
        <w:rPr>
          <w:rFonts w:cs="Arial"/>
        </w:rPr>
      </w:pPr>
    </w:p>
    <w:p w14:paraId="550438FD" w14:textId="77777777" w:rsidR="00030010" w:rsidRPr="002C32EF" w:rsidRDefault="00030010" w:rsidP="00C01E56">
      <w:pPr>
        <w:jc w:val="both"/>
        <w:rPr>
          <w:rFonts w:cs="Arial"/>
        </w:rPr>
      </w:pPr>
      <w:r w:rsidRPr="002C32EF">
        <w:rPr>
          <w:rFonts w:cs="Arial"/>
        </w:rPr>
        <w:t xml:space="preserve">Il en est ainsi tant pour le prix en solution de base, que pour les prix des </w:t>
      </w:r>
      <w:r w:rsidR="006979CF" w:rsidRPr="00405A9D">
        <w:rPr>
          <w:rFonts w:cs="Arial"/>
        </w:rPr>
        <w:t xml:space="preserve">prestations supplémentaires éventuelles </w:t>
      </w:r>
      <w:r w:rsidRPr="00405A9D">
        <w:rPr>
          <w:rFonts w:cs="Arial"/>
        </w:rPr>
        <w:t>que</w:t>
      </w:r>
      <w:r w:rsidRPr="002C32EF">
        <w:rPr>
          <w:rFonts w:cs="Arial"/>
        </w:rPr>
        <w:t xml:space="preserve"> pour les prix des variantes proposées.</w:t>
      </w:r>
    </w:p>
    <w:p w14:paraId="1E0B19A7" w14:textId="77777777" w:rsidR="00030010" w:rsidRDefault="00030010">
      <w:pPr>
        <w:jc w:val="both"/>
        <w:rPr>
          <w:rFonts w:cs="Arial"/>
        </w:rPr>
      </w:pPr>
    </w:p>
    <w:p w14:paraId="2AE3EA0B" w14:textId="77777777" w:rsidR="00C01E56" w:rsidRPr="00B00992" w:rsidRDefault="00C01E56" w:rsidP="00C01E56">
      <w:pPr>
        <w:pStyle w:val="Corpsdetexte"/>
        <w:pBdr>
          <w:bottom w:val="single" w:sz="12" w:space="1" w:color="0000FF"/>
        </w:pBdr>
        <w:ind w:left="426" w:hanging="426"/>
        <w:rPr>
          <w:rFonts w:cs="Arial"/>
          <w:b/>
        </w:rPr>
      </w:pPr>
      <w:bookmarkStart w:id="22" w:name="_Hlk510079457"/>
      <w:r w:rsidRPr="00B00992">
        <w:rPr>
          <w:rFonts w:cs="Arial"/>
          <w:b/>
        </w:rPr>
        <w:t xml:space="preserve">6.2 Contenu des prix  </w:t>
      </w:r>
    </w:p>
    <w:bookmarkEnd w:id="22"/>
    <w:p w14:paraId="049681B0" w14:textId="77777777" w:rsidR="00C01E56" w:rsidRPr="002C32EF" w:rsidRDefault="00C01E56">
      <w:pPr>
        <w:jc w:val="both"/>
        <w:rPr>
          <w:rFonts w:cs="Arial"/>
        </w:rPr>
      </w:pPr>
    </w:p>
    <w:p w14:paraId="2B769874" w14:textId="4CBDD8CA" w:rsidR="00C12283" w:rsidRPr="005348A0" w:rsidRDefault="005348A0" w:rsidP="005348A0">
      <w:pPr>
        <w:tabs>
          <w:tab w:val="left" w:pos="0"/>
        </w:tabs>
        <w:jc w:val="both"/>
        <w:rPr>
          <w:rFonts w:cs="Arial"/>
        </w:rPr>
      </w:pPr>
      <w:r>
        <w:rPr>
          <w:rFonts w:cs="Arial"/>
        </w:rPr>
        <w:t>L</w:t>
      </w:r>
      <w:r w:rsidR="00030010" w:rsidRPr="002C32EF">
        <w:rPr>
          <w:rFonts w:cs="Arial"/>
        </w:rPr>
        <w:t xml:space="preserve">es prix des marchés sont réputés comprendre </w:t>
      </w:r>
      <w:r w:rsidRPr="005348A0">
        <w:rPr>
          <w:rFonts w:cs="Arial"/>
        </w:rPr>
        <w:t>tous les ouvrages, équipements</w:t>
      </w:r>
      <w:r w:rsidR="00C12283" w:rsidRPr="005348A0">
        <w:rPr>
          <w:rFonts w:cs="Arial"/>
        </w:rPr>
        <w:t>, services</w:t>
      </w:r>
      <w:r>
        <w:rPr>
          <w:rFonts w:cs="Arial"/>
        </w:rPr>
        <w:t>,</w:t>
      </w:r>
      <w:r w:rsidR="00C12283" w:rsidRPr="005348A0">
        <w:rPr>
          <w:rFonts w:cs="Arial"/>
        </w:rPr>
        <w:t xml:space="preserve"> </w:t>
      </w:r>
      <w:r w:rsidRPr="005348A0">
        <w:rPr>
          <w:rFonts w:cs="Arial"/>
        </w:rPr>
        <w:t xml:space="preserve">dépenses </w:t>
      </w:r>
      <w:r w:rsidR="00C12283" w:rsidRPr="005348A0">
        <w:rPr>
          <w:rFonts w:cs="Arial"/>
        </w:rPr>
        <w:t>et fournitures accessoires,</w:t>
      </w:r>
      <w:r w:rsidRPr="005348A0">
        <w:rPr>
          <w:rFonts w:cs="Arial"/>
        </w:rPr>
        <w:t xml:space="preserve"> </w:t>
      </w:r>
      <w:r w:rsidR="00C12283" w:rsidRPr="005348A0">
        <w:rPr>
          <w:rFonts w:cs="Arial"/>
        </w:rPr>
        <w:t>résultant de l’exécution des travaux nécessaires à la réalisation parfaite des ouvrages, y incluant</w:t>
      </w:r>
      <w:r w:rsidRPr="005348A0">
        <w:rPr>
          <w:rFonts w:cs="Arial"/>
        </w:rPr>
        <w:t xml:space="preserve"> </w:t>
      </w:r>
      <w:r w:rsidR="00C12283" w:rsidRPr="005348A0">
        <w:rPr>
          <w:rFonts w:cs="Arial"/>
        </w:rPr>
        <w:t>notamment les sujétions d’exécution normalement prévisibles dans les conditions de lieu et de temps où</w:t>
      </w:r>
      <w:r w:rsidRPr="005348A0">
        <w:rPr>
          <w:rFonts w:cs="Arial"/>
        </w:rPr>
        <w:t xml:space="preserve"> </w:t>
      </w:r>
      <w:r w:rsidR="00C12283" w:rsidRPr="005348A0">
        <w:rPr>
          <w:rFonts w:cs="Arial"/>
        </w:rPr>
        <w:t>s’exécutent les travaux considérés.</w:t>
      </w:r>
    </w:p>
    <w:p w14:paraId="642747D9" w14:textId="77777777" w:rsidR="005348A0" w:rsidRPr="005348A0" w:rsidRDefault="005348A0" w:rsidP="005348A0">
      <w:pPr>
        <w:overflowPunct/>
        <w:textAlignment w:val="auto"/>
        <w:rPr>
          <w:rFonts w:cs="Arial"/>
        </w:rPr>
      </w:pPr>
    </w:p>
    <w:p w14:paraId="56104C87" w14:textId="10813A2B" w:rsidR="005348A0" w:rsidRPr="001B0B2C" w:rsidRDefault="005348A0" w:rsidP="005348A0">
      <w:pPr>
        <w:overflowPunct/>
        <w:textAlignment w:val="auto"/>
        <w:rPr>
          <w:rFonts w:cs="Arial"/>
          <w:i/>
          <w:iCs/>
          <w:sz w:val="18"/>
          <w:szCs w:val="18"/>
        </w:rPr>
      </w:pPr>
      <w:r w:rsidRPr="001B0B2C">
        <w:rPr>
          <w:rFonts w:cs="Arial"/>
        </w:rPr>
        <w:t>Cela inclus donc de manière non limitative :</w:t>
      </w:r>
    </w:p>
    <w:p w14:paraId="221891F8" w14:textId="40506AEC" w:rsidR="004D2039" w:rsidRPr="001B0B2C" w:rsidRDefault="005348A0" w:rsidP="009D43F4">
      <w:pPr>
        <w:numPr>
          <w:ilvl w:val="0"/>
          <w:numId w:val="3"/>
        </w:numPr>
        <w:tabs>
          <w:tab w:val="clear" w:pos="1134"/>
          <w:tab w:val="num" w:pos="567"/>
        </w:tabs>
        <w:spacing w:after="60"/>
        <w:ind w:left="709" w:hanging="425"/>
        <w:rPr>
          <w:rFonts w:cs="Arial"/>
        </w:rPr>
      </w:pPr>
      <w:r w:rsidRPr="001B0B2C">
        <w:rPr>
          <w:rFonts w:cs="Arial"/>
        </w:rPr>
        <w:t>la participation aux dépenses communes (installations de chantier, dispositifs de sécurité, évacuation des déchets…)</w:t>
      </w:r>
      <w:r w:rsidR="004F0AFF">
        <w:rPr>
          <w:rFonts w:cs="Arial"/>
        </w:rPr>
        <w:t xml:space="preserve"> selon les modalités définies au lot00.</w:t>
      </w:r>
    </w:p>
    <w:p w14:paraId="0C0490AF" w14:textId="77777777" w:rsidR="004D2039" w:rsidRPr="001B0B2C" w:rsidRDefault="004D2039" w:rsidP="009D43F4">
      <w:pPr>
        <w:numPr>
          <w:ilvl w:val="0"/>
          <w:numId w:val="3"/>
        </w:numPr>
        <w:tabs>
          <w:tab w:val="clear" w:pos="1134"/>
          <w:tab w:val="num" w:pos="567"/>
        </w:tabs>
        <w:spacing w:after="60"/>
        <w:ind w:left="709" w:hanging="425"/>
        <w:rPr>
          <w:rFonts w:cs="Arial"/>
        </w:rPr>
      </w:pPr>
      <w:r w:rsidRPr="001B0B2C">
        <w:t>les frais engendrés par le plan général de coordination en matière de sécurité et protection de la santé ;</w:t>
      </w:r>
    </w:p>
    <w:p w14:paraId="612541CE" w14:textId="31464D63" w:rsidR="005348A0" w:rsidRPr="001B0B2C" w:rsidRDefault="004D2039" w:rsidP="009D43F4">
      <w:pPr>
        <w:numPr>
          <w:ilvl w:val="0"/>
          <w:numId w:val="3"/>
        </w:numPr>
        <w:tabs>
          <w:tab w:val="clear" w:pos="1134"/>
          <w:tab w:val="num" w:pos="567"/>
        </w:tabs>
        <w:spacing w:after="60"/>
        <w:ind w:left="709" w:hanging="425"/>
        <w:rPr>
          <w:rFonts w:cs="Arial"/>
        </w:rPr>
      </w:pPr>
      <w:r w:rsidRPr="001B0B2C">
        <w:rPr>
          <w:rFonts w:cs="Arial"/>
        </w:rPr>
        <w:t>les frais de chantier, frais généraux et bénéfice ;</w:t>
      </w:r>
    </w:p>
    <w:p w14:paraId="59ADC16B" w14:textId="77777777" w:rsidR="004D2039" w:rsidRPr="001B0B2C" w:rsidRDefault="00030010" w:rsidP="009D43F4">
      <w:pPr>
        <w:numPr>
          <w:ilvl w:val="0"/>
          <w:numId w:val="3"/>
        </w:numPr>
        <w:tabs>
          <w:tab w:val="clear" w:pos="1134"/>
          <w:tab w:val="num" w:pos="567"/>
        </w:tabs>
        <w:spacing w:after="60"/>
        <w:ind w:left="567"/>
        <w:jc w:val="both"/>
        <w:rPr>
          <w:rFonts w:cs="Arial"/>
        </w:rPr>
      </w:pPr>
      <w:r w:rsidRPr="001B0B2C">
        <w:rPr>
          <w:rFonts w:cs="Arial"/>
        </w:rPr>
        <w:t xml:space="preserve">les frais de </w:t>
      </w:r>
      <w:r w:rsidR="00C654E1" w:rsidRPr="001B0B2C">
        <w:rPr>
          <w:rFonts w:cs="Arial"/>
        </w:rPr>
        <w:t>main-d’œuvre</w:t>
      </w:r>
      <w:r w:rsidRPr="001B0B2C">
        <w:rPr>
          <w:rFonts w:cs="Arial"/>
        </w:rPr>
        <w:t>, y compris les frais particuliers engagés exceptionnellement pour réaliser les travaux dans les délais prescrits (heures supplémentaires, heures de nuit, etc.) ;</w:t>
      </w:r>
    </w:p>
    <w:p w14:paraId="18EF67A4" w14:textId="67D0AF65" w:rsidR="004D2039" w:rsidRPr="001B0B2C" w:rsidRDefault="004D2039" w:rsidP="009D43F4">
      <w:pPr>
        <w:numPr>
          <w:ilvl w:val="0"/>
          <w:numId w:val="3"/>
        </w:numPr>
        <w:tabs>
          <w:tab w:val="clear" w:pos="1134"/>
          <w:tab w:val="num" w:pos="567"/>
        </w:tabs>
        <w:spacing w:after="60"/>
        <w:ind w:left="567"/>
        <w:jc w:val="both"/>
        <w:rPr>
          <w:rFonts w:cs="Arial"/>
        </w:rPr>
      </w:pPr>
      <w:r w:rsidRPr="001B0B2C">
        <w:rPr>
          <w:rFonts w:cs="Arial"/>
        </w:rPr>
        <w:t>les nettoyages de chantier au fur et à mesure de l'avancement des travaux (une fois par semaine au minimum), ainsi que la prise en charge des déchets de chantier</w:t>
      </w:r>
    </w:p>
    <w:p w14:paraId="28B2CA50" w14:textId="77777777" w:rsidR="00030010" w:rsidRPr="002C32EF" w:rsidRDefault="00030010" w:rsidP="009D43F4">
      <w:pPr>
        <w:numPr>
          <w:ilvl w:val="0"/>
          <w:numId w:val="3"/>
        </w:numPr>
        <w:tabs>
          <w:tab w:val="clear" w:pos="1134"/>
          <w:tab w:val="num" w:pos="567"/>
        </w:tabs>
        <w:spacing w:after="60"/>
        <w:ind w:left="709" w:hanging="425"/>
        <w:rPr>
          <w:rFonts w:cs="Arial"/>
        </w:rPr>
      </w:pPr>
      <w:r w:rsidRPr="002C32EF">
        <w:rPr>
          <w:rFonts w:cs="Arial"/>
        </w:rPr>
        <w:t>les frais d'assurances et d'accidents ;</w:t>
      </w:r>
    </w:p>
    <w:p w14:paraId="6E0815D5" w14:textId="77777777" w:rsidR="00030010" w:rsidRPr="002C32EF" w:rsidRDefault="00030010" w:rsidP="009D43F4">
      <w:pPr>
        <w:numPr>
          <w:ilvl w:val="0"/>
          <w:numId w:val="3"/>
        </w:numPr>
        <w:tabs>
          <w:tab w:val="clear" w:pos="1134"/>
          <w:tab w:val="num" w:pos="567"/>
        </w:tabs>
        <w:spacing w:after="60"/>
        <w:ind w:left="709" w:hanging="425"/>
        <w:rPr>
          <w:rFonts w:cs="Arial"/>
        </w:rPr>
      </w:pPr>
      <w:r w:rsidRPr="002C32EF">
        <w:rPr>
          <w:rFonts w:cs="Arial"/>
        </w:rPr>
        <w:t>les frais d'études et de reproduction de documents ;</w:t>
      </w:r>
    </w:p>
    <w:p w14:paraId="421BF66E" w14:textId="402486C4" w:rsidR="004D2039" w:rsidRPr="004D2039" w:rsidRDefault="00030010" w:rsidP="009D43F4">
      <w:pPr>
        <w:numPr>
          <w:ilvl w:val="0"/>
          <w:numId w:val="3"/>
        </w:numPr>
        <w:tabs>
          <w:tab w:val="clear" w:pos="1134"/>
          <w:tab w:val="num" w:pos="567"/>
        </w:tabs>
        <w:spacing w:after="60"/>
        <w:ind w:left="709" w:hanging="425"/>
        <w:rPr>
          <w:rFonts w:cs="Arial"/>
        </w:rPr>
      </w:pPr>
      <w:r w:rsidRPr="002C32EF">
        <w:rPr>
          <w:rFonts w:cs="Arial"/>
        </w:rPr>
        <w:t>les frais d'essais ;</w:t>
      </w:r>
    </w:p>
    <w:p w14:paraId="2AEB3091" w14:textId="77777777" w:rsidR="00030010" w:rsidRPr="002C32EF" w:rsidRDefault="00030010" w:rsidP="009D43F4">
      <w:pPr>
        <w:numPr>
          <w:ilvl w:val="0"/>
          <w:numId w:val="3"/>
        </w:numPr>
        <w:tabs>
          <w:tab w:val="clear" w:pos="1134"/>
          <w:tab w:val="num" w:pos="567"/>
        </w:tabs>
        <w:spacing w:after="60"/>
        <w:ind w:left="567"/>
        <w:jc w:val="both"/>
        <w:rPr>
          <w:rFonts w:cs="Arial"/>
        </w:rPr>
      </w:pPr>
      <w:r w:rsidRPr="002C32EF">
        <w:rPr>
          <w:rFonts w:cs="Arial"/>
        </w:rPr>
        <w:t>pour le lot « Electricité » : les frais d’obtention de l’attestation de conformité visée par le « CONSUEL » (Comité National pour la Sécurité des Usagers de l’Electricité) ;</w:t>
      </w:r>
    </w:p>
    <w:p w14:paraId="3EDDDCA1" w14:textId="1B4F2EB6" w:rsidR="00030010" w:rsidRPr="004D2039" w:rsidRDefault="00030010" w:rsidP="009D43F4">
      <w:pPr>
        <w:numPr>
          <w:ilvl w:val="0"/>
          <w:numId w:val="2"/>
        </w:numPr>
        <w:tabs>
          <w:tab w:val="clear" w:pos="1134"/>
          <w:tab w:val="num" w:pos="567"/>
        </w:tabs>
        <w:spacing w:after="60"/>
        <w:ind w:left="709" w:hanging="425"/>
        <w:rPr>
          <w:rFonts w:cs="Arial"/>
        </w:rPr>
      </w:pPr>
      <w:r w:rsidRPr="002C32EF">
        <w:rPr>
          <w:rFonts w:cs="Arial"/>
        </w:rPr>
        <w:t>les droits de brevet éventuels ;</w:t>
      </w:r>
    </w:p>
    <w:p w14:paraId="6065D0D2" w14:textId="5A339A13" w:rsidR="00030010" w:rsidRPr="002C32EF" w:rsidRDefault="004D2039" w:rsidP="00C01E56">
      <w:pPr>
        <w:jc w:val="both"/>
        <w:rPr>
          <w:rFonts w:cs="Arial"/>
        </w:rPr>
      </w:pPr>
      <w:r>
        <w:rPr>
          <w:rFonts w:cs="Arial"/>
        </w:rPr>
        <w:t xml:space="preserve">… </w:t>
      </w:r>
      <w:r w:rsidR="00030010" w:rsidRPr="002C32EF">
        <w:rPr>
          <w:rFonts w:cs="Arial"/>
        </w:rPr>
        <w:t>et, d'une manière générale, toutes les sujétions accessoires, nécessaires au parfait achèvement des travaux.</w:t>
      </w:r>
    </w:p>
    <w:p w14:paraId="3D08FB4E" w14:textId="77777777" w:rsidR="00030010" w:rsidRPr="002C32EF" w:rsidRDefault="00030010" w:rsidP="00C01E56">
      <w:pPr>
        <w:jc w:val="both"/>
        <w:rPr>
          <w:rFonts w:cs="Arial"/>
        </w:rPr>
      </w:pPr>
    </w:p>
    <w:p w14:paraId="1C9DB236" w14:textId="77777777" w:rsidR="00030010" w:rsidRPr="002C32EF" w:rsidRDefault="00030010" w:rsidP="00C01E56">
      <w:pPr>
        <w:jc w:val="both"/>
        <w:rPr>
          <w:rFonts w:cs="Arial"/>
        </w:rPr>
      </w:pPr>
      <w:r w:rsidRPr="002C32EF">
        <w:rPr>
          <w:rFonts w:cs="Arial"/>
        </w:rPr>
        <w:lastRenderedPageBreak/>
        <w:t xml:space="preserve">En tant que professionnels avertis, les entrepreneurs ne pourront en tout état de cause se prévaloir d’une sous-évaluation des quantités dès lors que cette sous-évaluation révèle une faute de leur part. </w:t>
      </w:r>
    </w:p>
    <w:p w14:paraId="68CA710B" w14:textId="77777777" w:rsidR="00A4400D" w:rsidRPr="002C32EF" w:rsidRDefault="00A4400D" w:rsidP="00C01E56">
      <w:pPr>
        <w:jc w:val="both"/>
        <w:rPr>
          <w:rFonts w:cs="Arial"/>
        </w:rPr>
      </w:pPr>
    </w:p>
    <w:p w14:paraId="395FB260" w14:textId="77777777" w:rsidR="00030010" w:rsidRPr="002C32EF" w:rsidRDefault="00030010" w:rsidP="00C01E56">
      <w:pPr>
        <w:jc w:val="both"/>
        <w:rPr>
          <w:rFonts w:cs="Arial"/>
          <w:u w:val="single"/>
        </w:rPr>
      </w:pPr>
      <w:r w:rsidRPr="002C32EF">
        <w:rPr>
          <w:rFonts w:cs="Arial"/>
        </w:rPr>
        <w:t>Dès la consultation du dossier et avant la remise de l'acte d'engagement, l'</w:t>
      </w:r>
      <w:r w:rsidR="00781F34" w:rsidRPr="002C32EF">
        <w:rPr>
          <w:rFonts w:cs="Arial"/>
        </w:rPr>
        <w:t>e</w:t>
      </w:r>
      <w:r w:rsidRPr="002C32EF">
        <w:rPr>
          <w:rFonts w:cs="Arial"/>
        </w:rPr>
        <w:t xml:space="preserve">ntrepreneur, dans le cadre de son obligation de conseil professionnel, prendra soin de signaler, si nécessaire, par écrit au </w:t>
      </w:r>
      <w:r w:rsidR="00CE5BBC">
        <w:rPr>
          <w:rFonts w:cs="Arial"/>
        </w:rPr>
        <w:t>m</w:t>
      </w:r>
      <w:r w:rsidRPr="002C32EF">
        <w:rPr>
          <w:rFonts w:cs="Arial"/>
        </w:rPr>
        <w:t>aître d</w:t>
      </w:r>
      <w:r w:rsidR="00CE5BBC">
        <w:rPr>
          <w:rFonts w:cs="Arial"/>
        </w:rPr>
        <w:t>e l</w:t>
      </w:r>
      <w:r w:rsidRPr="002C32EF">
        <w:rPr>
          <w:rFonts w:cs="Arial"/>
        </w:rPr>
        <w:t>’ouvrage toute anomalie ou insuffisance qui lui apparaîtrait dans le programme ou l'exécution prévue.</w:t>
      </w:r>
    </w:p>
    <w:p w14:paraId="274ADEA0" w14:textId="77777777" w:rsidR="00030010" w:rsidRPr="002C32EF" w:rsidRDefault="00030010" w:rsidP="00C01E56">
      <w:pPr>
        <w:jc w:val="both"/>
        <w:rPr>
          <w:rFonts w:cs="Arial"/>
        </w:rPr>
      </w:pPr>
    </w:p>
    <w:p w14:paraId="7E4B5A1E" w14:textId="42C82753" w:rsidR="00030010" w:rsidRDefault="00030010" w:rsidP="00C01E56">
      <w:pPr>
        <w:jc w:val="both"/>
        <w:rPr>
          <w:rFonts w:cs="Arial"/>
        </w:rPr>
      </w:pPr>
      <w:r w:rsidRPr="002C32EF">
        <w:rPr>
          <w:rFonts w:cs="Arial"/>
        </w:rPr>
        <w:t>En aucun cas, l'</w:t>
      </w:r>
      <w:r w:rsidR="003B7598" w:rsidRPr="002C32EF">
        <w:rPr>
          <w:rFonts w:cs="Arial"/>
        </w:rPr>
        <w:t>e</w:t>
      </w:r>
      <w:r w:rsidRPr="002C32EF">
        <w:rPr>
          <w:rFonts w:cs="Arial"/>
        </w:rPr>
        <w:t>ntrepreneur ne pourra arguer, après notification du marché, des imprécisions, des erreurs, des omissions ou des contradictions du CCTP ou des plans pour justifier une demande de supplément.</w:t>
      </w:r>
    </w:p>
    <w:p w14:paraId="139966FC" w14:textId="16A76AFB" w:rsidR="000B2586" w:rsidRPr="00AC0EB9" w:rsidRDefault="000B2586" w:rsidP="00C01E56">
      <w:pPr>
        <w:jc w:val="both"/>
        <w:rPr>
          <w:rFonts w:cs="Arial"/>
        </w:rPr>
      </w:pPr>
    </w:p>
    <w:p w14:paraId="4D5B7E08" w14:textId="6EE4972E" w:rsidR="000B2586" w:rsidRPr="00AC0EB9" w:rsidRDefault="000B2586" w:rsidP="000B2586">
      <w:pPr>
        <w:overflowPunct/>
        <w:jc w:val="both"/>
        <w:textAlignment w:val="auto"/>
        <w:rPr>
          <w:rFonts w:cs="Arial"/>
        </w:rPr>
      </w:pPr>
      <w:r w:rsidRPr="00AC0EB9">
        <w:rPr>
          <w:rFonts w:cs="Arial"/>
        </w:rPr>
        <w:t xml:space="preserve">En cas de sous-traitance, les prix du marché sont réputés couvrir les frais de coordination et de contrôle, par le </w:t>
      </w:r>
      <w:r w:rsidR="00AC0EB9" w:rsidRPr="00AC0EB9">
        <w:rPr>
          <w:rFonts w:cs="Arial"/>
        </w:rPr>
        <w:t>titulaire</w:t>
      </w:r>
      <w:r w:rsidRPr="00AC0EB9">
        <w:rPr>
          <w:rFonts w:cs="Arial"/>
        </w:rPr>
        <w:t xml:space="preserve">, de ses sous-traitants ainsi que les conséquences de leurs défaillances éventuelles. </w:t>
      </w:r>
    </w:p>
    <w:p w14:paraId="49FED2D2" w14:textId="77777777" w:rsidR="000B2586" w:rsidRPr="00AC0EB9" w:rsidRDefault="000B2586" w:rsidP="000B2586">
      <w:pPr>
        <w:overflowPunct/>
        <w:jc w:val="both"/>
        <w:textAlignment w:val="auto"/>
        <w:rPr>
          <w:rFonts w:cs="Arial"/>
        </w:rPr>
      </w:pPr>
      <w:r w:rsidRPr="00AC0EB9">
        <w:rPr>
          <w:rFonts w:cs="Arial"/>
        </w:rPr>
        <w:t xml:space="preserve">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 </w:t>
      </w:r>
    </w:p>
    <w:p w14:paraId="4FEA9AEE" w14:textId="61614131" w:rsidR="000B2586" w:rsidRPr="00AC0EB9" w:rsidRDefault="000B2586" w:rsidP="000B2586">
      <w:pPr>
        <w:jc w:val="both"/>
        <w:rPr>
          <w:rFonts w:cs="Arial"/>
        </w:rPr>
      </w:pPr>
      <w:r w:rsidRPr="00AC0EB9">
        <w:rPr>
          <w:rFonts w:cs="Arial"/>
        </w:rPr>
        <w:t xml:space="preserve">Enfin, le maître d’ouvrage pourra en cours de chantier faire reprendre par le </w:t>
      </w:r>
      <w:r w:rsidR="00AC0EB9" w:rsidRPr="00AC0EB9">
        <w:rPr>
          <w:rFonts w:cs="Arial"/>
        </w:rPr>
        <w:t>titulaire</w:t>
      </w:r>
      <w:r w:rsidRPr="00AC0EB9">
        <w:rPr>
          <w:rFonts w:cs="Arial"/>
        </w:rPr>
        <w:t xml:space="preserve">, à la charge du </w:t>
      </w:r>
      <w:r w:rsidR="00AC0EB9" w:rsidRPr="00AC0EB9">
        <w:rPr>
          <w:rFonts w:cs="Arial"/>
        </w:rPr>
        <w:t>titulaire</w:t>
      </w:r>
      <w:r w:rsidRPr="00AC0EB9">
        <w:rPr>
          <w:rFonts w:cs="Arial"/>
        </w:rPr>
        <w:t>, autant de fois que nécessaire les ouvrages qui lui sembleraient mal réalisés ou dont la réalisation serait non conforme au cahier des charges jusqu’à ce que les travaux soient réalisés en conformité tant avec ledit cahier des charges qu’avec les règles de l’art.</w:t>
      </w:r>
    </w:p>
    <w:p w14:paraId="2BCD215E" w14:textId="77777777" w:rsidR="00030010" w:rsidRPr="002C32EF" w:rsidRDefault="00030010" w:rsidP="00C01E56">
      <w:pPr>
        <w:jc w:val="both"/>
        <w:rPr>
          <w:rFonts w:cs="Arial"/>
        </w:rPr>
      </w:pPr>
    </w:p>
    <w:p w14:paraId="7785DF59" w14:textId="77777777" w:rsidR="0051246F" w:rsidRDefault="00030010" w:rsidP="0051246F">
      <w:pPr>
        <w:pStyle w:val="Corpsdetexte"/>
        <w:rPr>
          <w:rFonts w:cs="Arial"/>
        </w:rPr>
      </w:pPr>
      <w:r w:rsidRPr="002C32EF">
        <w:rPr>
          <w:rFonts w:cs="Arial"/>
        </w:rPr>
        <w:t xml:space="preserve">La décomposition du prix forfaitaire a </w:t>
      </w:r>
      <w:r w:rsidRPr="002C32EF">
        <w:rPr>
          <w:rFonts w:cs="Arial"/>
          <w:b/>
        </w:rPr>
        <w:t>valeur contractuelle</w:t>
      </w:r>
      <w:r w:rsidRPr="002C32EF">
        <w:rPr>
          <w:rFonts w:cs="Arial"/>
        </w:rPr>
        <w:t xml:space="preserve">. </w:t>
      </w:r>
      <w:r w:rsidR="00FE4797" w:rsidRPr="002C32EF">
        <w:rPr>
          <w:rFonts w:cs="Arial"/>
        </w:rPr>
        <w:t xml:space="preserve">Elle sera </w:t>
      </w:r>
      <w:r w:rsidR="00FB41E0" w:rsidRPr="002C32EF">
        <w:rPr>
          <w:rFonts w:cs="Arial"/>
        </w:rPr>
        <w:t>utilisée en cours d’exécution du</w:t>
      </w:r>
      <w:r w:rsidR="00FE4797" w:rsidRPr="002C32EF">
        <w:rPr>
          <w:rFonts w:cs="Arial"/>
        </w:rPr>
        <w:t xml:space="preserve"> marché comme base de référence pour l’établissement de</w:t>
      </w:r>
      <w:r w:rsidR="003C3472" w:rsidRPr="002C32EF">
        <w:rPr>
          <w:rFonts w:cs="Arial"/>
        </w:rPr>
        <w:t>s</w:t>
      </w:r>
      <w:r w:rsidR="00FE4797" w:rsidRPr="002C32EF">
        <w:rPr>
          <w:rFonts w:cs="Arial"/>
        </w:rPr>
        <w:t xml:space="preserve"> prix de</w:t>
      </w:r>
      <w:r w:rsidR="003C3472" w:rsidRPr="002C32EF">
        <w:rPr>
          <w:rFonts w:cs="Arial"/>
        </w:rPr>
        <w:t>s</w:t>
      </w:r>
      <w:r w:rsidR="00FE4797" w:rsidRPr="002C32EF">
        <w:rPr>
          <w:rFonts w:cs="Arial"/>
        </w:rPr>
        <w:t xml:space="preserve"> travaux supplémentaires</w:t>
      </w:r>
      <w:r w:rsidR="00B37E95" w:rsidRPr="002C32EF">
        <w:rPr>
          <w:rFonts w:cs="Arial"/>
        </w:rPr>
        <w:t xml:space="preserve"> ou modifiés</w:t>
      </w:r>
      <w:r w:rsidR="00FE4797" w:rsidRPr="002C32EF">
        <w:rPr>
          <w:rFonts w:cs="Arial"/>
        </w:rPr>
        <w:t>. Elle servira aussi au calcul de la réfaction de</w:t>
      </w:r>
      <w:r w:rsidR="003C3472" w:rsidRPr="002C32EF">
        <w:rPr>
          <w:rFonts w:cs="Arial"/>
        </w:rPr>
        <w:t>s</w:t>
      </w:r>
      <w:r w:rsidR="00FE4797" w:rsidRPr="002C32EF">
        <w:rPr>
          <w:rFonts w:cs="Arial"/>
        </w:rPr>
        <w:t xml:space="preserve"> prix si des travaux initialement prévus n</w:t>
      </w:r>
      <w:r w:rsidR="003C3472" w:rsidRPr="002C32EF">
        <w:rPr>
          <w:rFonts w:cs="Arial"/>
        </w:rPr>
        <w:t>’étaient</w:t>
      </w:r>
      <w:r w:rsidR="00FE4797" w:rsidRPr="002C32EF">
        <w:rPr>
          <w:rFonts w:cs="Arial"/>
        </w:rPr>
        <w:t xml:space="preserve"> pas réalisés</w:t>
      </w:r>
      <w:r w:rsidR="00584ABA" w:rsidRPr="002C32EF">
        <w:rPr>
          <w:rFonts w:cs="Arial"/>
        </w:rPr>
        <w:t>.</w:t>
      </w:r>
    </w:p>
    <w:p w14:paraId="65D64F1E" w14:textId="77777777" w:rsidR="00030010" w:rsidRDefault="0051246F" w:rsidP="0051246F">
      <w:pPr>
        <w:pStyle w:val="Corpsdetexte"/>
        <w:rPr>
          <w:rFonts w:cs="Arial"/>
        </w:rPr>
      </w:pPr>
      <w:r>
        <w:rPr>
          <w:rFonts w:cs="Arial"/>
        </w:rPr>
        <w:t xml:space="preserve"> </w:t>
      </w:r>
    </w:p>
    <w:p w14:paraId="69A6206A" w14:textId="77777777" w:rsidR="00C01E56" w:rsidRPr="00BF4660" w:rsidRDefault="00C01E56" w:rsidP="00C01E56">
      <w:pPr>
        <w:pStyle w:val="Corpsdetexte"/>
        <w:pBdr>
          <w:bottom w:val="single" w:sz="12" w:space="1" w:color="0000FF"/>
        </w:pBdr>
        <w:ind w:left="426" w:hanging="426"/>
        <w:rPr>
          <w:rFonts w:cs="Arial"/>
          <w:b/>
        </w:rPr>
      </w:pPr>
      <w:r w:rsidRPr="00BF4660">
        <w:rPr>
          <w:rFonts w:cs="Arial"/>
          <w:b/>
        </w:rPr>
        <w:t xml:space="preserve">6.3 </w:t>
      </w:r>
      <w:r w:rsidR="00BE7F7F" w:rsidRPr="00BF4660">
        <w:rPr>
          <w:rFonts w:cs="Arial"/>
          <w:b/>
        </w:rPr>
        <w:t>Modifications des prix</w:t>
      </w:r>
      <w:r w:rsidRPr="00BF4660">
        <w:rPr>
          <w:rFonts w:cs="Arial"/>
          <w:b/>
        </w:rPr>
        <w:t xml:space="preserve">  </w:t>
      </w:r>
    </w:p>
    <w:p w14:paraId="25367FA4" w14:textId="77777777" w:rsidR="00C01E56" w:rsidRPr="00BF4660" w:rsidRDefault="00C01E56" w:rsidP="00081D0B">
      <w:pPr>
        <w:ind w:left="426"/>
        <w:jc w:val="both"/>
        <w:rPr>
          <w:rFonts w:cs="Arial"/>
        </w:rPr>
      </w:pPr>
    </w:p>
    <w:p w14:paraId="36CB7718" w14:textId="6D72D9AF" w:rsidR="00030010" w:rsidRDefault="00BA6298" w:rsidP="00BE7F7F">
      <w:pPr>
        <w:tabs>
          <w:tab w:val="left" w:pos="0"/>
        </w:tabs>
        <w:jc w:val="both"/>
        <w:rPr>
          <w:rFonts w:cs="Arial"/>
        </w:rPr>
      </w:pPr>
      <w:r w:rsidRPr="00BF4660">
        <w:rPr>
          <w:rFonts w:cs="Arial"/>
        </w:rPr>
        <w:t>N</w:t>
      </w:r>
      <w:r w:rsidR="00030010" w:rsidRPr="00BF4660">
        <w:rPr>
          <w:rFonts w:cs="Arial"/>
        </w:rPr>
        <w:t>e sont pas comprises dans le prix forfaitaire initial</w:t>
      </w:r>
      <w:r w:rsidR="00DC1A3B" w:rsidRPr="00BF4660">
        <w:rPr>
          <w:rFonts w:cs="Arial"/>
        </w:rPr>
        <w:t>,</w:t>
      </w:r>
      <w:r w:rsidR="002D0083" w:rsidRPr="00BF4660">
        <w:rPr>
          <w:rFonts w:cs="Arial"/>
        </w:rPr>
        <w:t xml:space="preserve"> les </w:t>
      </w:r>
      <w:r w:rsidR="00030010" w:rsidRPr="00BF4660">
        <w:rPr>
          <w:rFonts w:cs="Arial"/>
        </w:rPr>
        <w:t>modification</w:t>
      </w:r>
      <w:r w:rsidR="002D0083" w:rsidRPr="00BF4660">
        <w:rPr>
          <w:rFonts w:cs="Arial"/>
        </w:rPr>
        <w:t>s</w:t>
      </w:r>
      <w:r w:rsidR="00030010" w:rsidRPr="00BF4660">
        <w:rPr>
          <w:rFonts w:cs="Arial"/>
        </w:rPr>
        <w:t xml:space="preserve"> affectant la consistance initiale des travaux </w:t>
      </w:r>
      <w:r w:rsidR="002D0083" w:rsidRPr="00BF4660">
        <w:rPr>
          <w:rFonts w:cs="Arial"/>
        </w:rPr>
        <w:t xml:space="preserve">et </w:t>
      </w:r>
      <w:r w:rsidR="00030010" w:rsidRPr="00BF4660">
        <w:rPr>
          <w:rFonts w:cs="Arial"/>
        </w:rPr>
        <w:t>résultant de changement</w:t>
      </w:r>
      <w:r w:rsidR="004D2039">
        <w:rPr>
          <w:rFonts w:cs="Arial"/>
        </w:rPr>
        <w:t>s</w:t>
      </w:r>
      <w:r w:rsidR="00030010" w:rsidRPr="00BF4660">
        <w:rPr>
          <w:rFonts w:cs="Arial"/>
        </w:rPr>
        <w:t xml:space="preserve"> réalisés à la demande du maître de l’ouvrage.  Un avenant acte l’ensemble des modifications réalisées à la demande du maître de l’ouvrage engendrant une augmentation du prix des prestations</w:t>
      </w:r>
      <w:r w:rsidR="00F0757D" w:rsidRPr="00BF4660">
        <w:rPr>
          <w:rStyle w:val="Appelnotedebasdep"/>
          <w:rFonts w:cs="Arial"/>
        </w:rPr>
        <w:footnoteReference w:id="2"/>
      </w:r>
      <w:r w:rsidR="00DC0ACD" w:rsidRPr="00BF4660">
        <w:rPr>
          <w:rFonts w:cs="Arial"/>
        </w:rPr>
        <w:t>.</w:t>
      </w:r>
    </w:p>
    <w:p w14:paraId="632520D7" w14:textId="77777777" w:rsidR="00C01E56" w:rsidRPr="00BF4660" w:rsidRDefault="00C01E56">
      <w:pPr>
        <w:jc w:val="both"/>
        <w:rPr>
          <w:rFonts w:cs="Arial"/>
        </w:rPr>
      </w:pPr>
    </w:p>
    <w:p w14:paraId="2269C128" w14:textId="77777777" w:rsidR="00C01E56" w:rsidRPr="00BF4660" w:rsidRDefault="00C01E56" w:rsidP="00BE7F7F">
      <w:pPr>
        <w:pStyle w:val="Corpsdetexte"/>
        <w:pBdr>
          <w:bottom w:val="single" w:sz="12" w:space="1" w:color="0000FF"/>
        </w:pBdr>
        <w:rPr>
          <w:rFonts w:cs="Arial"/>
          <w:b/>
        </w:rPr>
      </w:pPr>
      <w:r w:rsidRPr="00BF4660">
        <w:rPr>
          <w:rFonts w:cs="Arial"/>
          <w:b/>
        </w:rPr>
        <w:t>6.</w:t>
      </w:r>
      <w:r w:rsidR="00BE7F7F" w:rsidRPr="00BF4660">
        <w:rPr>
          <w:rFonts w:cs="Arial"/>
          <w:b/>
        </w:rPr>
        <w:t>4</w:t>
      </w:r>
      <w:r w:rsidRPr="00BF4660">
        <w:rPr>
          <w:rFonts w:cs="Arial"/>
          <w:b/>
        </w:rPr>
        <w:t xml:space="preserve"> </w:t>
      </w:r>
      <w:r w:rsidR="00BE7F7F" w:rsidRPr="00BF4660">
        <w:rPr>
          <w:rFonts w:cs="Arial"/>
          <w:b/>
        </w:rPr>
        <w:t>Prix nouveaux</w:t>
      </w:r>
      <w:r w:rsidRPr="00BF4660">
        <w:rPr>
          <w:rFonts w:cs="Arial"/>
          <w:b/>
        </w:rPr>
        <w:t xml:space="preserve">  </w:t>
      </w:r>
    </w:p>
    <w:p w14:paraId="4E23E855" w14:textId="77777777" w:rsidR="00C01E56" w:rsidRPr="006629D0" w:rsidRDefault="00C01E56">
      <w:pPr>
        <w:jc w:val="both"/>
        <w:rPr>
          <w:rFonts w:cs="Arial"/>
          <w:highlight w:val="yellow"/>
        </w:rPr>
      </w:pPr>
    </w:p>
    <w:p w14:paraId="5294E5AF" w14:textId="322F22A9" w:rsidR="00030010" w:rsidRPr="008467FA" w:rsidRDefault="00030010" w:rsidP="00DC0ACD">
      <w:pPr>
        <w:pStyle w:val="Corpsdetexte2"/>
        <w:tabs>
          <w:tab w:val="left" w:pos="426"/>
        </w:tabs>
        <w:ind w:left="426" w:hanging="426"/>
        <w:jc w:val="both"/>
        <w:rPr>
          <w:rFonts w:cs="Arial"/>
        </w:rPr>
      </w:pPr>
      <w:r w:rsidRPr="008467FA">
        <w:rPr>
          <w:rFonts w:cs="Arial"/>
        </w:rPr>
        <w:t xml:space="preserve">Les travaux non prévus seront réglés en application de l'article </w:t>
      </w:r>
      <w:r w:rsidR="000B5EB3" w:rsidRPr="008467FA">
        <w:rPr>
          <w:rFonts w:cs="Arial"/>
        </w:rPr>
        <w:t>1</w:t>
      </w:r>
      <w:r w:rsidR="004D2039">
        <w:rPr>
          <w:rFonts w:cs="Arial"/>
        </w:rPr>
        <w:t>3</w:t>
      </w:r>
      <w:r w:rsidRPr="008467FA">
        <w:rPr>
          <w:rFonts w:cs="Arial"/>
        </w:rPr>
        <w:t xml:space="preserve"> du CCAG.</w:t>
      </w:r>
      <w:r w:rsidR="00A0715C" w:rsidRPr="008467FA">
        <w:rPr>
          <w:rFonts w:cs="Arial"/>
        </w:rPr>
        <w:t xml:space="preserve"> </w:t>
      </w:r>
      <w:r w:rsidR="00B76443" w:rsidRPr="008467FA">
        <w:rPr>
          <w:rStyle w:val="Appelnotedebasdep"/>
          <w:rFonts w:cs="Arial"/>
        </w:rPr>
        <w:footnoteReference w:id="3"/>
      </w:r>
    </w:p>
    <w:p w14:paraId="353C5E7D" w14:textId="77777777" w:rsidR="00030010" w:rsidRPr="008467FA" w:rsidRDefault="00030010" w:rsidP="00A0715C">
      <w:pPr>
        <w:ind w:left="993"/>
        <w:jc w:val="both"/>
        <w:rPr>
          <w:rFonts w:cs="Arial"/>
          <w:highlight w:val="yellow"/>
        </w:rPr>
      </w:pPr>
    </w:p>
    <w:p w14:paraId="6801BB2C" w14:textId="77777777" w:rsidR="00BF4660" w:rsidRPr="008467FA" w:rsidRDefault="00BF4660" w:rsidP="00BF4660">
      <w:pPr>
        <w:pStyle w:val="Corpsdetexte"/>
        <w:rPr>
          <w:rFonts w:cs="Arial"/>
        </w:rPr>
      </w:pPr>
      <w:r w:rsidRPr="008467FA">
        <w:rPr>
          <w:rFonts w:cs="Arial"/>
        </w:rPr>
        <w:t>Les prix nouveaux peuvent être soit des prix unitaires, soit des prix forfaitaires.</w:t>
      </w:r>
    </w:p>
    <w:p w14:paraId="2576780E" w14:textId="77777777" w:rsidR="00BF4660" w:rsidRPr="008467FA" w:rsidRDefault="00BF4660" w:rsidP="00BF4660">
      <w:pPr>
        <w:pStyle w:val="Corpsdetexte"/>
        <w:rPr>
          <w:rFonts w:cs="Arial"/>
        </w:rPr>
      </w:pPr>
    </w:p>
    <w:p w14:paraId="4CE8683C" w14:textId="77777777" w:rsidR="00BF4660" w:rsidRPr="008467FA" w:rsidRDefault="00BF4660" w:rsidP="00BF4660">
      <w:pPr>
        <w:pStyle w:val="Corpsdetexte"/>
        <w:rPr>
          <w:rFonts w:cs="Arial"/>
        </w:rPr>
      </w:pPr>
      <w:r w:rsidRPr="008467FA">
        <w:rPr>
          <w:rFonts w:cs="Arial"/>
        </w:rPr>
        <w:t>Dans le cas de travaux réglés sur prix forfaitaires, lorsque des changements sont ordonnés par le maître d’œuvre dans la consistance des travaux, le prix nouveau est réputé tenir compte des charges supplémentaires éventuellement supportées par le titulaire du fait de ces changements, à l’exclusion du préjudice indemnisé, s’il y a lieu, par application de l’article 14.3 ou de l’article 15.1 du CCAG Travaux.</w:t>
      </w:r>
    </w:p>
    <w:p w14:paraId="0AF393A7" w14:textId="77777777" w:rsidR="00BF4660" w:rsidRPr="008467FA" w:rsidRDefault="00BF4660" w:rsidP="00BF4660">
      <w:pPr>
        <w:pStyle w:val="Corpsdetexte"/>
        <w:rPr>
          <w:rFonts w:cs="Arial"/>
        </w:rPr>
      </w:pPr>
    </w:p>
    <w:p w14:paraId="3D741694" w14:textId="77777777" w:rsidR="00BF4660" w:rsidRPr="008467FA" w:rsidRDefault="00BF4660" w:rsidP="00BF4660">
      <w:pPr>
        <w:pStyle w:val="Corpsdetexte"/>
        <w:rPr>
          <w:rFonts w:cs="Arial"/>
        </w:rPr>
      </w:pPr>
      <w:r w:rsidRPr="008467FA">
        <w:rPr>
          <w:rFonts w:cs="Arial"/>
        </w:rPr>
        <w:t>S’il existe des décompositions de prix forfaitaires ou des sous-détails de prix unitaires, leurs éléments, notamment les prix d’unité contenus dans les décompositions, sont utilisés pour l’établissement des prix nouveaux.</w:t>
      </w:r>
    </w:p>
    <w:p w14:paraId="29930C5A" w14:textId="77777777" w:rsidR="00BF4660" w:rsidRPr="008467FA" w:rsidRDefault="00BF4660" w:rsidP="00BF4660">
      <w:pPr>
        <w:pStyle w:val="Corpsdetexte"/>
        <w:rPr>
          <w:rFonts w:cs="Arial"/>
        </w:rPr>
      </w:pPr>
    </w:p>
    <w:p w14:paraId="094D9158" w14:textId="77777777" w:rsidR="00BF4660" w:rsidRPr="008467FA" w:rsidRDefault="00BF4660" w:rsidP="00BF4660">
      <w:pPr>
        <w:pStyle w:val="Corpsdetexte"/>
        <w:rPr>
          <w:rFonts w:cs="Arial"/>
        </w:rPr>
      </w:pPr>
      <w:r w:rsidRPr="008467FA">
        <w:rPr>
          <w:rFonts w:cs="Arial"/>
        </w:rPr>
        <w:t>L’ordre de service mentionné à l’article 13.1 du CCAG Travaux fixe provisoirement les prix nouveaux retenus pour le règlement des travaux supplémentaires ou modificatifs.</w:t>
      </w:r>
    </w:p>
    <w:p w14:paraId="7FCD9CBB" w14:textId="77777777" w:rsidR="00BF4660" w:rsidRPr="008467FA" w:rsidRDefault="00BF4660" w:rsidP="00BF4660">
      <w:pPr>
        <w:pStyle w:val="Corpsdetexte"/>
        <w:rPr>
          <w:rFonts w:cs="Arial"/>
        </w:rPr>
      </w:pPr>
    </w:p>
    <w:p w14:paraId="0E02A1E1" w14:textId="77777777" w:rsidR="00BF4660" w:rsidRPr="008467FA" w:rsidRDefault="00BF4660" w:rsidP="00BF4660">
      <w:pPr>
        <w:pStyle w:val="Corpsdetexte"/>
        <w:rPr>
          <w:rFonts w:cs="Arial"/>
        </w:rPr>
      </w:pPr>
      <w:r w:rsidRPr="008467FA">
        <w:rPr>
          <w:rFonts w:cs="Arial"/>
        </w:rPr>
        <w:t>Ces prix provisoires, permettant une juste rémunération du titulaire, sont arrêtés par le maître d’œuvre avec l’accord du maître d’ouvrage, après consultation du titulaire. Ils sont obligatoirement assortis d’un sous-détail, s’il s’agit de prix unitaires, ou d’une décomposition, s’il s’agit de prix forfaitaires, cette décomposition ne comprenant aucun prix d’unité nouveau dans le cas d’un prix forfaitaire pour lequel les changements présents ne portent que sur les quantités de natures d’ouvrage ou d’éléments d’ouvrage.</w:t>
      </w:r>
    </w:p>
    <w:p w14:paraId="1608F69A" w14:textId="77777777" w:rsidR="00BF4660" w:rsidRPr="008467FA" w:rsidRDefault="00BF4660" w:rsidP="00BF4660">
      <w:pPr>
        <w:pStyle w:val="Corpsdetexte"/>
        <w:rPr>
          <w:rFonts w:cs="Arial"/>
        </w:rPr>
      </w:pPr>
    </w:p>
    <w:p w14:paraId="70E93ED2" w14:textId="77777777" w:rsidR="00BF4660" w:rsidRPr="008467FA" w:rsidRDefault="00BF4660" w:rsidP="00BF4660">
      <w:pPr>
        <w:pStyle w:val="Corpsdetexte"/>
        <w:rPr>
          <w:rFonts w:cs="Arial"/>
        </w:rPr>
      </w:pPr>
      <w:r w:rsidRPr="008467FA">
        <w:rPr>
          <w:rFonts w:cs="Arial"/>
        </w:rPr>
        <w:t>Pour l’établissement des décomptes concernés, le titulaire est réputé avoir accepté les prix qui ont été fixés par l’ordre de service prévu à l’article 13.1, si, dans le délai de trente jours suivant l’ordre de service qui lui a notifié ces prix, il n’a pas présenté d’observation au maître d’œuvre en indiquant, avec toutes justifications utiles, les prix qu’il propose. En cas de désaccord, le maître d’ouvrage règle provisoirement les sommes qu’il admet.</w:t>
      </w:r>
    </w:p>
    <w:p w14:paraId="3F1BE611" w14:textId="77777777" w:rsidR="00BF4660" w:rsidRPr="008467FA" w:rsidRDefault="00BF4660" w:rsidP="00BF4660">
      <w:pPr>
        <w:pStyle w:val="Corpsdetexte"/>
        <w:rPr>
          <w:rFonts w:cs="Arial"/>
        </w:rPr>
      </w:pPr>
    </w:p>
    <w:p w14:paraId="2C55E3AF" w14:textId="77777777" w:rsidR="00BF4660" w:rsidRPr="008467FA" w:rsidRDefault="00BF4660" w:rsidP="00BF4660">
      <w:pPr>
        <w:pStyle w:val="Corpsdetexte"/>
        <w:rPr>
          <w:rFonts w:cs="Arial"/>
        </w:rPr>
      </w:pPr>
      <w:r w:rsidRPr="008467FA">
        <w:rPr>
          <w:rFonts w:cs="Arial"/>
        </w:rPr>
        <w:t>Lorsque le maître d’ouvrage et le titulaire sont d’accord pour arrêter les prix définitifs, ceux-ci font l’objet d’un avenant, sauf si les prix sont devenus définitifs dans le silence du titulaire en application de l’alinéa précédent.</w:t>
      </w:r>
    </w:p>
    <w:p w14:paraId="760C6B51" w14:textId="77777777" w:rsidR="00BF4660" w:rsidRPr="008467FA" w:rsidRDefault="00BF4660" w:rsidP="00BF4660">
      <w:pPr>
        <w:pStyle w:val="Corpsdetexte"/>
        <w:rPr>
          <w:rFonts w:cs="Arial"/>
        </w:rPr>
      </w:pPr>
    </w:p>
    <w:p w14:paraId="5ACDD38C" w14:textId="72F80E7D" w:rsidR="00A774FE" w:rsidRPr="00AC1CEC" w:rsidRDefault="00BF4660" w:rsidP="00BF4660">
      <w:pPr>
        <w:pStyle w:val="Corpsdetexte"/>
        <w:rPr>
          <w:rFonts w:cs="Arial"/>
        </w:rPr>
      </w:pPr>
      <w:r w:rsidRPr="00AC1CEC">
        <w:rPr>
          <w:rFonts w:cs="Arial"/>
        </w:rPr>
        <w:t>Le titulaire n’est pas tenu de se conformer à un ordre de service mentionné à l’article 13.1 du CCAG Travaux lorsque cet ordre de service n’a fait l’objet d’aucune valorisation financière.</w:t>
      </w:r>
      <w:r w:rsidR="00AC1CEC">
        <w:rPr>
          <w:rFonts w:cs="Arial"/>
        </w:rPr>
        <w:t xml:space="preserve"> </w:t>
      </w:r>
      <w:r w:rsidRPr="00AC1CEC">
        <w:rPr>
          <w:rFonts w:cs="Arial"/>
        </w:rPr>
        <w:t xml:space="preserve">Un tel refus d’exécuter opposé par le titulaire n’est toutefois recevable que s’il est notifié par écrit, avec les justifications nécessaires, au maître d’œuvre, dans le délai de quinze jours suivant la notification de l’ordre de service prescrivant les prestations. Une copie de la lettre de refus </w:t>
      </w:r>
      <w:r w:rsidR="00AC1CEC">
        <w:rPr>
          <w:rFonts w:cs="Arial"/>
        </w:rPr>
        <w:t>doit être</w:t>
      </w:r>
      <w:r w:rsidRPr="00AC1CEC">
        <w:rPr>
          <w:rFonts w:cs="Arial"/>
        </w:rPr>
        <w:t xml:space="preserve"> adressée au maître d’ouvrage.</w:t>
      </w:r>
    </w:p>
    <w:p w14:paraId="25399B65" w14:textId="77777777" w:rsidR="00BF4660" w:rsidRPr="008467FA" w:rsidRDefault="00BF4660" w:rsidP="00BF4660">
      <w:pPr>
        <w:pStyle w:val="Corpsdetexte"/>
        <w:rPr>
          <w:rFonts w:cs="Arial"/>
        </w:rPr>
      </w:pPr>
    </w:p>
    <w:p w14:paraId="2E0B3CFF" w14:textId="77777777" w:rsidR="00BE7F7F" w:rsidRPr="00B00992" w:rsidRDefault="00BE7F7F" w:rsidP="00BE7F7F">
      <w:pPr>
        <w:pStyle w:val="Corpsdetexte"/>
        <w:pBdr>
          <w:bottom w:val="single" w:sz="12" w:space="1" w:color="0000FF"/>
        </w:pBdr>
        <w:ind w:left="426" w:hanging="426"/>
        <w:rPr>
          <w:rFonts w:cs="Arial"/>
          <w:b/>
        </w:rPr>
      </w:pPr>
      <w:r w:rsidRPr="00B00992">
        <w:rPr>
          <w:rFonts w:cs="Arial"/>
          <w:b/>
        </w:rPr>
        <w:t xml:space="preserve">6.5 Mois d’établissement des prix  </w:t>
      </w:r>
    </w:p>
    <w:p w14:paraId="002FCB2C" w14:textId="77777777" w:rsidR="00BE7F7F" w:rsidRPr="002C32EF" w:rsidRDefault="00BE7F7F">
      <w:pPr>
        <w:pStyle w:val="Corpsdetexte"/>
        <w:rPr>
          <w:rFonts w:cs="Arial"/>
        </w:rPr>
      </w:pPr>
    </w:p>
    <w:p w14:paraId="449203DE" w14:textId="77777777" w:rsidR="00BD2A0E" w:rsidRPr="002C32EF" w:rsidRDefault="00BD2A0E" w:rsidP="00BE7F7F">
      <w:pPr>
        <w:jc w:val="both"/>
        <w:rPr>
          <w:rFonts w:cs="Arial"/>
        </w:rPr>
      </w:pPr>
      <w:r w:rsidRPr="002C32EF">
        <w:rPr>
          <w:rFonts w:cs="Arial"/>
        </w:rPr>
        <w:t xml:space="preserve">Les prix du présent marché sont réputés établis sur la base des conditions économiques correspondant au mois </w:t>
      </w:r>
      <w:r w:rsidR="001F43B8" w:rsidRPr="002C32EF">
        <w:rPr>
          <w:rFonts w:cs="Arial"/>
        </w:rPr>
        <w:t>d’établissement des prix</w:t>
      </w:r>
      <w:r w:rsidRPr="002C32EF">
        <w:rPr>
          <w:rFonts w:cs="Arial"/>
        </w:rPr>
        <w:t xml:space="preserve"> ; ce mois est appelé "mois zéro".</w:t>
      </w:r>
    </w:p>
    <w:p w14:paraId="30AB2DEC" w14:textId="77777777" w:rsidR="00E0586B" w:rsidRPr="002C32EF" w:rsidRDefault="00E0586B" w:rsidP="00BE7F7F">
      <w:pPr>
        <w:ind w:left="426" w:hanging="426"/>
        <w:jc w:val="both"/>
        <w:rPr>
          <w:rFonts w:cs="Arial"/>
        </w:rPr>
      </w:pPr>
    </w:p>
    <w:p w14:paraId="320D8988" w14:textId="3EB0D415" w:rsidR="00EA135C" w:rsidRPr="002C32EF" w:rsidRDefault="00DC4F38" w:rsidP="00BE7F7F">
      <w:pPr>
        <w:jc w:val="both"/>
        <w:rPr>
          <w:rFonts w:cs="Arial"/>
        </w:rPr>
      </w:pPr>
      <w:r w:rsidRPr="008467FA">
        <w:rPr>
          <w:rFonts w:cs="Arial"/>
        </w:rPr>
        <w:t>En application de l’article 9.4 du CCAG-Travaux, p</w:t>
      </w:r>
      <w:r w:rsidR="00E0586B" w:rsidRPr="008467FA">
        <w:rPr>
          <w:rFonts w:cs="Arial"/>
        </w:rPr>
        <w:t>our le présent marché, le mois M</w:t>
      </w:r>
      <w:r w:rsidR="00E0586B" w:rsidRPr="008467FA">
        <w:rPr>
          <w:rFonts w:cs="Arial"/>
          <w:sz w:val="16"/>
          <w:szCs w:val="16"/>
        </w:rPr>
        <w:t>0</w:t>
      </w:r>
      <w:r w:rsidR="00E0586B" w:rsidRPr="008467FA">
        <w:rPr>
          <w:rFonts w:cs="Arial"/>
        </w:rPr>
        <w:t xml:space="preserve"> est </w:t>
      </w:r>
      <w:r w:rsidRPr="008467FA">
        <w:rPr>
          <w:rFonts w:cs="Arial"/>
        </w:rPr>
        <w:t xml:space="preserve">celui </w:t>
      </w:r>
      <w:r w:rsidR="00BF4660" w:rsidRPr="008467FA">
        <w:rPr>
          <w:rFonts w:cs="Arial"/>
        </w:rPr>
        <w:t>de la date limite de réception des offres</w:t>
      </w:r>
      <w:r w:rsidR="00C14366" w:rsidRPr="00DC4F38">
        <w:rPr>
          <w:rFonts w:cs="Arial"/>
          <w:color w:val="FF0000"/>
        </w:rPr>
        <w:t xml:space="preserve"> </w:t>
      </w:r>
      <w:r w:rsidR="00C14366" w:rsidRPr="002C32EF">
        <w:rPr>
          <w:rFonts w:cs="Arial"/>
        </w:rPr>
        <w:t>tel qu’</w:t>
      </w:r>
      <w:r w:rsidR="006E331B" w:rsidRPr="002C32EF">
        <w:rPr>
          <w:rFonts w:cs="Arial"/>
        </w:rPr>
        <w:t>indiqué dans</w:t>
      </w:r>
      <w:r w:rsidR="00133605" w:rsidRPr="002C32EF">
        <w:rPr>
          <w:rFonts w:cs="Arial"/>
        </w:rPr>
        <w:t xml:space="preserve"> </w:t>
      </w:r>
      <w:r w:rsidR="00AC1CEC">
        <w:rPr>
          <w:rFonts w:cs="Arial"/>
        </w:rPr>
        <w:t>le règlement de consultation</w:t>
      </w:r>
      <w:r w:rsidR="006E331B" w:rsidRPr="002C32EF">
        <w:rPr>
          <w:rFonts w:cs="Arial"/>
        </w:rPr>
        <w:t>.</w:t>
      </w:r>
    </w:p>
    <w:p w14:paraId="6509B591" w14:textId="77777777" w:rsidR="00A70632" w:rsidRPr="00A70632" w:rsidRDefault="00A70632" w:rsidP="001D61D9">
      <w:pPr>
        <w:jc w:val="both"/>
        <w:rPr>
          <w:rFonts w:cs="Arial"/>
          <w:szCs w:val="24"/>
        </w:rPr>
      </w:pPr>
    </w:p>
    <w:p w14:paraId="40877369" w14:textId="49D70F37"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23" w:name="_Toc240190260"/>
      <w:bookmarkStart w:id="24" w:name="_Toc208422165"/>
      <w:r w:rsidRPr="00167445">
        <w:rPr>
          <w:u w:val="none"/>
        </w:rPr>
        <w:t xml:space="preserve">Article </w:t>
      </w:r>
      <w:r w:rsidR="00BE7F7F">
        <w:rPr>
          <w:u w:val="none"/>
        </w:rPr>
        <w:t>7</w:t>
      </w:r>
      <w:r w:rsidRPr="00167445">
        <w:rPr>
          <w:u w:val="none"/>
        </w:rPr>
        <w:t xml:space="preserve"> </w:t>
      </w:r>
      <w:r w:rsidR="00746840" w:rsidRPr="00CF5612">
        <w:rPr>
          <w:u w:val="none"/>
        </w:rPr>
        <w:t>–</w:t>
      </w:r>
      <w:r w:rsidR="005C70F8" w:rsidRPr="00167445">
        <w:rPr>
          <w:u w:val="none"/>
        </w:rPr>
        <w:t xml:space="preserve"> </w:t>
      </w:r>
      <w:r w:rsidR="00D0057B">
        <w:rPr>
          <w:u w:val="none"/>
        </w:rPr>
        <w:t>Variation</w:t>
      </w:r>
      <w:r w:rsidRPr="00167445">
        <w:rPr>
          <w:u w:val="none"/>
        </w:rPr>
        <w:t xml:space="preserve"> des prix</w:t>
      </w:r>
      <w:bookmarkEnd w:id="23"/>
      <w:bookmarkEnd w:id="24"/>
    </w:p>
    <w:p w14:paraId="2B742FE4" w14:textId="77777777" w:rsidR="00E621B4" w:rsidRDefault="00E621B4" w:rsidP="00930C1B">
      <w:pPr>
        <w:pStyle w:val="Corpsdetexte"/>
        <w:rPr>
          <w:rFonts w:cs="Arial"/>
        </w:rPr>
      </w:pPr>
    </w:p>
    <w:p w14:paraId="235E0816" w14:textId="77777777" w:rsidR="00BE7F7F" w:rsidRPr="00B00992" w:rsidRDefault="00BE7F7F" w:rsidP="00BE7F7F">
      <w:pPr>
        <w:pStyle w:val="Corpsdetexte"/>
        <w:pBdr>
          <w:bottom w:val="single" w:sz="12" w:space="1" w:color="0000FF"/>
        </w:pBdr>
        <w:ind w:left="426" w:hanging="426"/>
        <w:rPr>
          <w:rFonts w:cs="Arial"/>
          <w:b/>
        </w:rPr>
      </w:pPr>
      <w:r w:rsidRPr="00B00992">
        <w:rPr>
          <w:rFonts w:cs="Arial"/>
          <w:b/>
        </w:rPr>
        <w:t xml:space="preserve">7.1 Actualisation  </w:t>
      </w:r>
    </w:p>
    <w:p w14:paraId="6968E7B1" w14:textId="77777777" w:rsidR="00BE7F7F" w:rsidRPr="002C32EF" w:rsidRDefault="00BE7F7F" w:rsidP="00DD4555"/>
    <w:p w14:paraId="43AC3DBE" w14:textId="30D1042E" w:rsidR="000161EC" w:rsidRPr="000161EC" w:rsidRDefault="000161EC" w:rsidP="00DD4555">
      <w:r>
        <w:t>En application de</w:t>
      </w:r>
      <w:r w:rsidR="00D0057B">
        <w:t>s</w:t>
      </w:r>
      <w:r>
        <w:t xml:space="preserve"> a</w:t>
      </w:r>
      <w:r w:rsidRPr="000161EC">
        <w:t>rticle</w:t>
      </w:r>
      <w:r w:rsidR="00D0057B">
        <w:t>s 9.4.1 &amp; 9.4.4 du CCAG, ainsi que des articles</w:t>
      </w:r>
      <w:r w:rsidRPr="000161EC">
        <w:t xml:space="preserve"> R2112-</w:t>
      </w:r>
      <w:r>
        <w:t xml:space="preserve">13 </w:t>
      </w:r>
      <w:r w:rsidR="00D0057B">
        <w:t>&amp; R2112-</w:t>
      </w:r>
      <w:r w:rsidRPr="000161EC">
        <w:t>14</w:t>
      </w:r>
      <w:r>
        <w:t xml:space="preserve"> du code de </w:t>
      </w:r>
      <w:r w:rsidR="00D0057B">
        <w:t xml:space="preserve">la commande publique, les prix seront révisables. L’actualisation est donc sans objet. </w:t>
      </w:r>
    </w:p>
    <w:p w14:paraId="3652F239" w14:textId="77777777" w:rsidR="00A774FE" w:rsidRDefault="00A774FE" w:rsidP="00DD4555"/>
    <w:p w14:paraId="272342B6" w14:textId="77777777" w:rsidR="00BE7F7F" w:rsidRPr="00B00992" w:rsidRDefault="00BE7F7F" w:rsidP="00BE7F7F">
      <w:pPr>
        <w:pStyle w:val="Corpsdetexte"/>
        <w:pBdr>
          <w:bottom w:val="single" w:sz="12" w:space="1" w:color="0000FF"/>
        </w:pBdr>
        <w:ind w:left="426" w:hanging="426"/>
        <w:rPr>
          <w:rFonts w:cs="Arial"/>
          <w:b/>
        </w:rPr>
      </w:pPr>
      <w:r w:rsidRPr="00B00992">
        <w:rPr>
          <w:rFonts w:cs="Arial"/>
          <w:b/>
        </w:rPr>
        <w:t xml:space="preserve">7.2 Révision des prix  </w:t>
      </w:r>
    </w:p>
    <w:p w14:paraId="0EC2F6F8" w14:textId="77777777" w:rsidR="00BE7F7F" w:rsidRPr="002C32EF" w:rsidRDefault="00BE7F7F">
      <w:pPr>
        <w:pStyle w:val="Corpsdetexte"/>
        <w:rPr>
          <w:rFonts w:cs="Arial"/>
        </w:rPr>
      </w:pPr>
    </w:p>
    <w:p w14:paraId="68893A12" w14:textId="77777777" w:rsidR="00AD58D8" w:rsidRPr="002C32EF" w:rsidRDefault="00AD58D8" w:rsidP="00BE7F7F">
      <w:pPr>
        <w:pStyle w:val="Commentaire"/>
        <w:tabs>
          <w:tab w:val="left" w:pos="0"/>
        </w:tabs>
        <w:jc w:val="both"/>
        <w:rPr>
          <w:rFonts w:cs="Arial"/>
        </w:rPr>
      </w:pPr>
      <w:r w:rsidRPr="002C32EF">
        <w:rPr>
          <w:rFonts w:cs="Arial"/>
        </w:rPr>
        <w:t xml:space="preserve">En application de </w:t>
      </w:r>
      <w:r w:rsidR="00C90928" w:rsidRPr="002C32EF">
        <w:rPr>
          <w:rFonts w:cs="Arial"/>
        </w:rPr>
        <w:t xml:space="preserve">l’article </w:t>
      </w:r>
      <w:r w:rsidR="007912E8">
        <w:rPr>
          <w:rFonts w:cs="Arial"/>
        </w:rPr>
        <w:t>R 2112-13</w:t>
      </w:r>
      <w:r w:rsidR="00C90928" w:rsidRPr="002C32EF">
        <w:rPr>
          <w:rFonts w:cs="Arial"/>
          <w:szCs w:val="24"/>
        </w:rPr>
        <w:t xml:space="preserve"> du </w:t>
      </w:r>
      <w:r w:rsidR="007912E8">
        <w:rPr>
          <w:rFonts w:cs="Arial"/>
          <w:szCs w:val="24"/>
        </w:rPr>
        <w:t>code de la commande publique</w:t>
      </w:r>
      <w:r w:rsidRPr="002C32EF">
        <w:rPr>
          <w:rFonts w:cs="Arial"/>
        </w:rPr>
        <w:t>, les prix des marchés révisables seront révisés</w:t>
      </w:r>
      <w:r w:rsidR="00E00B55">
        <w:rPr>
          <w:rFonts w:cs="Arial"/>
        </w:rPr>
        <w:t xml:space="preserve"> </w:t>
      </w:r>
      <w:r w:rsidRPr="002C32EF">
        <w:rPr>
          <w:rFonts w:cs="Arial"/>
        </w:rPr>
        <w:t xml:space="preserve">mois par mois, suivant les décomptes mensuels, au moyen de la formule </w:t>
      </w:r>
      <w:r w:rsidRPr="00BE7F7F">
        <w:rPr>
          <w:rFonts w:cs="Arial"/>
        </w:rPr>
        <w:t xml:space="preserve">prévue à l’article </w:t>
      </w:r>
      <w:r w:rsidR="00E00B55">
        <w:rPr>
          <w:rFonts w:cs="Arial"/>
        </w:rPr>
        <w:t>7</w:t>
      </w:r>
      <w:r w:rsidR="00C20D4D" w:rsidRPr="00BE7F7F">
        <w:rPr>
          <w:rFonts w:cs="Arial"/>
        </w:rPr>
        <w:t>.4</w:t>
      </w:r>
      <w:r w:rsidRPr="002C32EF">
        <w:rPr>
          <w:rFonts w:cs="Arial"/>
        </w:rPr>
        <w:t xml:space="preserve"> ci-après, avec partie fixe de 15%.</w:t>
      </w:r>
      <w:r w:rsidR="004D522D" w:rsidRPr="002C32EF">
        <w:rPr>
          <w:rFonts w:cs="Arial"/>
        </w:rPr>
        <w:t xml:space="preserve"> </w:t>
      </w:r>
    </w:p>
    <w:p w14:paraId="7385A44B" w14:textId="77777777" w:rsidR="003030B4" w:rsidRPr="002C32EF" w:rsidRDefault="003030B4" w:rsidP="003030B4">
      <w:pPr>
        <w:tabs>
          <w:tab w:val="left" w:pos="426"/>
        </w:tabs>
        <w:ind w:left="426"/>
        <w:jc w:val="both"/>
        <w:rPr>
          <w:rFonts w:cs="Arial"/>
        </w:rPr>
      </w:pPr>
    </w:p>
    <w:p w14:paraId="68FCD6B1" w14:textId="77777777" w:rsidR="00AD58D8" w:rsidRPr="002C32EF" w:rsidRDefault="00AD58D8" w:rsidP="00BE7F7F">
      <w:pPr>
        <w:tabs>
          <w:tab w:val="left" w:pos="0"/>
        </w:tabs>
        <w:jc w:val="both"/>
        <w:rPr>
          <w:rFonts w:cs="Arial"/>
        </w:rPr>
      </w:pPr>
      <w:r w:rsidRPr="002C32EF">
        <w:rPr>
          <w:rFonts w:cs="Arial"/>
        </w:rPr>
        <w:t>La valeur « Pn » en règlement d’un acompte du mois « n » s’obtiendra au moyen de la formule suivante :</w:t>
      </w:r>
    </w:p>
    <w:p w14:paraId="46C53179" w14:textId="77777777" w:rsidR="00AD58D8" w:rsidRPr="002C32EF" w:rsidRDefault="00AD58D8" w:rsidP="00AD58D8">
      <w:pPr>
        <w:jc w:val="both"/>
        <w:rPr>
          <w:rFonts w:cs="Arial"/>
        </w:rPr>
      </w:pPr>
    </w:p>
    <w:p w14:paraId="1607BB63" w14:textId="77777777" w:rsidR="00AD58D8" w:rsidRPr="002C32EF" w:rsidRDefault="00AD58D8" w:rsidP="003030B4">
      <w:pPr>
        <w:ind w:left="426"/>
        <w:jc w:val="center"/>
        <w:rPr>
          <w:rFonts w:cs="Arial"/>
          <w:color w:val="FF0000"/>
        </w:rPr>
      </w:pPr>
      <w:r w:rsidRPr="002C32EF">
        <w:rPr>
          <w:rFonts w:cs="Arial"/>
        </w:rPr>
        <w:t>Pn = Po (0,15 + 0,</w:t>
      </w:r>
      <w:r w:rsidR="00CE5BBC" w:rsidRPr="002C32EF">
        <w:rPr>
          <w:rFonts w:cs="Arial"/>
        </w:rPr>
        <w:t>85 (</w:t>
      </w:r>
      <w:r w:rsidRPr="002C32EF">
        <w:rPr>
          <w:rFonts w:cs="Arial"/>
        </w:rPr>
        <w:t>Z))</w:t>
      </w:r>
      <w:r w:rsidR="00E00B55">
        <w:rPr>
          <w:rFonts w:cs="Arial"/>
        </w:rPr>
        <w:t>.</w:t>
      </w:r>
      <w:r w:rsidR="004D522D" w:rsidRPr="002C32EF">
        <w:rPr>
          <w:rFonts w:cs="Arial"/>
        </w:rPr>
        <w:t xml:space="preserve"> </w:t>
      </w:r>
      <w:r w:rsidR="004D522D" w:rsidRPr="00E00B55">
        <w:rPr>
          <w:rFonts w:cs="Arial"/>
        </w:rPr>
        <w:t>Le Z peut être la moyenne de plusieurs indices BT</w:t>
      </w:r>
    </w:p>
    <w:p w14:paraId="41AC82EE" w14:textId="77777777" w:rsidR="00AD58D8" w:rsidRPr="002C32EF" w:rsidRDefault="00AD58D8" w:rsidP="00AD58D8">
      <w:pPr>
        <w:ind w:left="993"/>
        <w:jc w:val="both"/>
        <w:rPr>
          <w:rFonts w:cs="Arial"/>
        </w:rPr>
      </w:pPr>
    </w:p>
    <w:p w14:paraId="1227C69F" w14:textId="77777777" w:rsidR="00AD58D8" w:rsidRPr="002C32EF" w:rsidRDefault="00AD58D8" w:rsidP="00BE7F7F">
      <w:pPr>
        <w:jc w:val="both"/>
        <w:rPr>
          <w:rFonts w:cs="Arial"/>
        </w:rPr>
      </w:pPr>
      <w:r w:rsidRPr="002C32EF">
        <w:rPr>
          <w:rFonts w:cs="Arial"/>
        </w:rPr>
        <w:t>dans laquelle :</w:t>
      </w:r>
    </w:p>
    <w:p w14:paraId="1AFB734B" w14:textId="77777777" w:rsidR="00AD58D8" w:rsidRPr="002C32EF" w:rsidRDefault="00AD58D8" w:rsidP="00AD58D8">
      <w:pPr>
        <w:ind w:left="993"/>
        <w:jc w:val="both"/>
        <w:rPr>
          <w:rFonts w:cs="Arial"/>
        </w:rPr>
      </w:pPr>
    </w:p>
    <w:p w14:paraId="3B82BA32" w14:textId="35359141" w:rsidR="00AD58D8" w:rsidRPr="002C32EF" w:rsidRDefault="003030B4" w:rsidP="005E7216">
      <w:pPr>
        <w:tabs>
          <w:tab w:val="left" w:pos="1134"/>
          <w:tab w:val="left" w:pos="1418"/>
        </w:tabs>
        <w:ind w:left="993" w:hanging="993"/>
        <w:jc w:val="both"/>
        <w:rPr>
          <w:rFonts w:cs="Arial"/>
        </w:rPr>
      </w:pPr>
      <w:r w:rsidRPr="002C32EF">
        <w:rPr>
          <w:rFonts w:cs="Arial"/>
        </w:rPr>
        <w:t>Pn</w:t>
      </w:r>
      <w:r w:rsidRPr="002C32EF">
        <w:rPr>
          <w:rFonts w:cs="Arial"/>
        </w:rPr>
        <w:tab/>
        <w:t>=</w:t>
      </w:r>
      <w:r w:rsidR="00AC1CEC">
        <w:rPr>
          <w:rFonts w:cs="Arial"/>
        </w:rPr>
        <w:t xml:space="preserve"> </w:t>
      </w:r>
      <w:r w:rsidRPr="002C32EF">
        <w:rPr>
          <w:rFonts w:cs="Arial"/>
        </w:rPr>
        <w:tab/>
      </w:r>
      <w:r w:rsidR="00AD58D8" w:rsidRPr="002C32EF">
        <w:rPr>
          <w:rFonts w:cs="Arial"/>
        </w:rPr>
        <w:t>Prix de règlement</w:t>
      </w:r>
    </w:p>
    <w:p w14:paraId="212DE19D" w14:textId="77777777" w:rsidR="00AD58D8" w:rsidRPr="002C32EF" w:rsidRDefault="00AD58D8" w:rsidP="005E7216">
      <w:pPr>
        <w:tabs>
          <w:tab w:val="left" w:pos="1134"/>
          <w:tab w:val="left" w:pos="1418"/>
        </w:tabs>
        <w:ind w:left="993" w:hanging="993"/>
        <w:jc w:val="both"/>
        <w:rPr>
          <w:rFonts w:cs="Arial"/>
        </w:rPr>
      </w:pPr>
      <w:r w:rsidRPr="002C32EF">
        <w:rPr>
          <w:rFonts w:cs="Arial"/>
        </w:rPr>
        <w:t xml:space="preserve">Po </w:t>
      </w:r>
      <w:r w:rsidR="003030B4" w:rsidRPr="002C32EF">
        <w:rPr>
          <w:rFonts w:cs="Arial"/>
        </w:rPr>
        <w:tab/>
      </w:r>
      <w:r w:rsidRPr="002C32EF">
        <w:rPr>
          <w:rFonts w:cs="Arial"/>
        </w:rPr>
        <w:t xml:space="preserve">= </w:t>
      </w:r>
      <w:r w:rsidR="003030B4" w:rsidRPr="002C32EF">
        <w:rPr>
          <w:rFonts w:cs="Arial"/>
        </w:rPr>
        <w:tab/>
      </w:r>
      <w:r w:rsidRPr="002C32EF">
        <w:rPr>
          <w:rFonts w:cs="Arial"/>
        </w:rPr>
        <w:t xml:space="preserve">Montant mensuel à la date d’établissement des prix d’un décompte </w:t>
      </w:r>
      <w:r w:rsidR="003030B4" w:rsidRPr="002C32EF">
        <w:rPr>
          <w:rFonts w:cs="Arial"/>
        </w:rPr>
        <w:tab/>
      </w:r>
      <w:r w:rsidR="003030B4" w:rsidRPr="002C32EF">
        <w:rPr>
          <w:rFonts w:cs="Arial"/>
        </w:rPr>
        <w:tab/>
      </w:r>
      <w:r w:rsidRPr="002C32EF">
        <w:rPr>
          <w:rFonts w:cs="Arial"/>
        </w:rPr>
        <w:t>« n », y compris les approvisionnements à cette date.</w:t>
      </w:r>
    </w:p>
    <w:p w14:paraId="78350884" w14:textId="77777777" w:rsidR="00AD58D8" w:rsidRPr="002C32EF" w:rsidRDefault="00AD58D8" w:rsidP="005E7216">
      <w:pPr>
        <w:tabs>
          <w:tab w:val="left" w:pos="1134"/>
          <w:tab w:val="left" w:pos="1418"/>
        </w:tabs>
        <w:ind w:left="993" w:hanging="993"/>
        <w:jc w:val="both"/>
        <w:rPr>
          <w:rFonts w:cs="Arial"/>
        </w:rPr>
      </w:pPr>
      <w:r w:rsidRPr="002C32EF">
        <w:rPr>
          <w:rFonts w:cs="Arial"/>
        </w:rPr>
        <w:t xml:space="preserve">0,15 </w:t>
      </w:r>
      <w:r w:rsidR="003030B4" w:rsidRPr="002C32EF">
        <w:rPr>
          <w:rFonts w:cs="Arial"/>
        </w:rPr>
        <w:tab/>
      </w:r>
      <w:r w:rsidRPr="002C32EF">
        <w:rPr>
          <w:rFonts w:cs="Arial"/>
        </w:rPr>
        <w:t xml:space="preserve">= </w:t>
      </w:r>
      <w:r w:rsidR="003030B4" w:rsidRPr="002C32EF">
        <w:rPr>
          <w:rFonts w:cs="Arial"/>
        </w:rPr>
        <w:tab/>
      </w:r>
      <w:r w:rsidRPr="002C32EF">
        <w:rPr>
          <w:rFonts w:cs="Arial"/>
        </w:rPr>
        <w:t>Partie fixe</w:t>
      </w:r>
    </w:p>
    <w:p w14:paraId="2594B0E8" w14:textId="63123C49" w:rsidR="009B3AC3" w:rsidRPr="002C32EF" w:rsidRDefault="003030B4" w:rsidP="005E7216">
      <w:pPr>
        <w:tabs>
          <w:tab w:val="left" w:pos="1134"/>
          <w:tab w:val="left" w:pos="1418"/>
        </w:tabs>
        <w:ind w:left="993" w:hanging="993"/>
        <w:jc w:val="both"/>
        <w:rPr>
          <w:rFonts w:cs="Arial"/>
        </w:rPr>
      </w:pPr>
      <w:r w:rsidRPr="002C32EF">
        <w:rPr>
          <w:rFonts w:cs="Arial"/>
        </w:rPr>
        <w:t>0,85</w:t>
      </w:r>
      <w:r w:rsidRPr="002C32EF">
        <w:rPr>
          <w:rFonts w:cs="Arial"/>
        </w:rPr>
        <w:tab/>
      </w:r>
      <w:r w:rsidR="00AD58D8" w:rsidRPr="002C32EF">
        <w:rPr>
          <w:rFonts w:cs="Arial"/>
        </w:rPr>
        <w:t>=</w:t>
      </w:r>
      <w:r w:rsidRPr="002C32EF">
        <w:rPr>
          <w:rFonts w:cs="Arial"/>
        </w:rPr>
        <w:tab/>
      </w:r>
      <w:r w:rsidR="00AC1CEC">
        <w:rPr>
          <w:rFonts w:cs="Arial"/>
        </w:rPr>
        <w:tab/>
      </w:r>
      <w:r w:rsidR="00AD58D8" w:rsidRPr="002C32EF">
        <w:rPr>
          <w:rFonts w:cs="Arial"/>
        </w:rPr>
        <w:t>Partie variable</w:t>
      </w:r>
    </w:p>
    <w:p w14:paraId="143959A1" w14:textId="77777777" w:rsidR="00B05360" w:rsidRPr="00B05360" w:rsidRDefault="00B05360" w:rsidP="00387BEE">
      <w:pPr>
        <w:tabs>
          <w:tab w:val="left" w:pos="1134"/>
          <w:tab w:val="left" w:pos="1418"/>
        </w:tabs>
        <w:jc w:val="both"/>
        <w:rPr>
          <w:rFonts w:cs="Arial"/>
        </w:rPr>
      </w:pPr>
    </w:p>
    <w:p w14:paraId="6CBF9882" w14:textId="52C1D79F" w:rsidR="00B05360" w:rsidRPr="002C32EF" w:rsidRDefault="00B05360" w:rsidP="00B05360">
      <w:pPr>
        <w:tabs>
          <w:tab w:val="left" w:pos="1134"/>
          <w:tab w:val="left" w:pos="1418"/>
        </w:tabs>
        <w:ind w:left="993" w:hanging="993"/>
        <w:jc w:val="both"/>
        <w:rPr>
          <w:rFonts w:cs="Arial"/>
        </w:rPr>
      </w:pPr>
      <w:r w:rsidRPr="00B05360">
        <w:rPr>
          <w:rFonts w:cs="Arial"/>
        </w:rPr>
        <w:t xml:space="preserve">Z </w:t>
      </w:r>
      <w:r>
        <w:rPr>
          <w:rFonts w:cs="Arial"/>
        </w:rPr>
        <w:tab/>
      </w:r>
      <w:r w:rsidRPr="00B05360">
        <w:rPr>
          <w:rFonts w:cs="Arial"/>
        </w:rPr>
        <w:t xml:space="preserve">= </w:t>
      </w:r>
      <w:r>
        <w:rPr>
          <w:rFonts w:cs="Arial"/>
        </w:rPr>
        <w:tab/>
      </w:r>
      <w:r w:rsidRPr="002C32EF">
        <w:rPr>
          <w:rFonts w:cs="Arial"/>
        </w:rPr>
        <w:t>Formule de variation</w:t>
      </w:r>
      <w:r>
        <w:rPr>
          <w:rFonts w:cs="Arial"/>
        </w:rPr>
        <w:t>,</w:t>
      </w:r>
      <w:r w:rsidRPr="00B05360">
        <w:rPr>
          <w:rFonts w:cs="Arial"/>
        </w:rPr>
        <w:t xml:space="preserve"> moyenne de plusieurs index BT (lorsqu’il y a lieu)</w:t>
      </w:r>
    </w:p>
    <w:p w14:paraId="223B670F" w14:textId="4E778812" w:rsidR="009B3AC3" w:rsidRPr="005E7216" w:rsidRDefault="00B05360" w:rsidP="00B05360">
      <w:pPr>
        <w:ind w:left="992" w:firstLine="426"/>
        <w:jc w:val="both"/>
        <w:rPr>
          <w:rFonts w:cs="Arial"/>
          <w:szCs w:val="24"/>
          <w:lang w:val="en-US"/>
        </w:rPr>
      </w:pPr>
      <w:r w:rsidRPr="00B05360">
        <w:rPr>
          <w:rFonts w:cs="Arial"/>
          <w:noProof/>
        </w:rPr>
        <mc:AlternateContent>
          <mc:Choice Requires="wps">
            <w:drawing>
              <wp:anchor distT="0" distB="0" distL="114300" distR="114300" simplePos="0" relativeHeight="251655680" behindDoc="0" locked="0" layoutInCell="1" allowOverlap="1" wp14:anchorId="13AF5B78" wp14:editId="69E21213">
                <wp:simplePos x="0" y="0"/>
                <wp:positionH relativeFrom="column">
                  <wp:posOffset>1895911</wp:posOffset>
                </wp:positionH>
                <wp:positionV relativeFrom="paragraph">
                  <wp:posOffset>162560</wp:posOffset>
                </wp:positionV>
                <wp:extent cx="183515" cy="635"/>
                <wp:effectExtent l="0" t="0" r="6985" b="18415"/>
                <wp:wrapNone/>
                <wp:docPr id="4"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B5E899" id="Connecteur droit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3pt,12.8pt" to="163.7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" strokeweight="1pt">
                <v:stroke startarrowwidth="narrow" startarrowlength="short" endarrowwidth="narrow" endarrowlength="short"/>
              </v:line>
            </w:pict>
          </mc:Fallback>
        </mc:AlternateContent>
      </w:r>
      <w:r w:rsidRPr="00B05360">
        <w:rPr>
          <w:rFonts w:cs="Arial"/>
          <w:noProof/>
        </w:rPr>
        <mc:AlternateContent>
          <mc:Choice Requires="wps">
            <w:drawing>
              <wp:anchor distT="0" distB="0" distL="114300" distR="114300" simplePos="0" relativeHeight="251657728" behindDoc="0" locked="0" layoutInCell="0" allowOverlap="1" wp14:anchorId="4954B993" wp14:editId="6E75A35B">
                <wp:simplePos x="0" y="0"/>
                <wp:positionH relativeFrom="column">
                  <wp:posOffset>1489199</wp:posOffset>
                </wp:positionH>
                <wp:positionV relativeFrom="paragraph">
                  <wp:posOffset>161925</wp:posOffset>
                </wp:positionV>
                <wp:extent cx="183515" cy="635"/>
                <wp:effectExtent l="0" t="0" r="6985" b="18415"/>
                <wp:wrapNone/>
                <wp:docPr id="3"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41EFA24" id="Connecteur droit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25pt,12.75pt" to="131.7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" o:allowincell="f" strokeweight="1pt">
                <v:stroke startarrowwidth="narrow" startarrowlength="short" endarrowwidth="narrow" endarrowlength="short"/>
              </v:line>
            </w:pict>
          </mc:Fallback>
        </mc:AlternateContent>
      </w:r>
      <w:r w:rsidR="00BB246B" w:rsidRPr="00B05360">
        <w:rPr>
          <w:rFonts w:cs="Arial"/>
          <w:noProof/>
        </w:rPr>
        <mc:AlternateContent>
          <mc:Choice Requires="wps">
            <w:drawing>
              <wp:anchor distT="0" distB="0" distL="114300" distR="114300" simplePos="0" relativeHeight="251656704" behindDoc="0" locked="0" layoutInCell="1" allowOverlap="1" wp14:anchorId="46144BDE" wp14:editId="438CE2FF">
                <wp:simplePos x="0" y="0"/>
                <wp:positionH relativeFrom="column">
                  <wp:posOffset>1154383</wp:posOffset>
                </wp:positionH>
                <wp:positionV relativeFrom="paragraph">
                  <wp:posOffset>161925</wp:posOffset>
                </wp:positionV>
                <wp:extent cx="183515" cy="635"/>
                <wp:effectExtent l="0" t="0" r="6985" b="18415"/>
                <wp:wrapNone/>
                <wp:docPr id="5"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5B4CEE" id="Connecteur droit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9pt,12.75pt" to="105.3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" strokeweight="1pt">
                <v:stroke startarrowwidth="narrow" startarrowlength="short" endarrowwidth="narrow" endarrowlength="short"/>
              </v:line>
            </w:pict>
          </mc:Fallback>
        </mc:AlternateContent>
      </w:r>
      <w:r w:rsidR="009B3AC3" w:rsidRPr="00B05360">
        <w:rPr>
          <w:rFonts w:cs="Arial"/>
          <w:szCs w:val="24"/>
          <w:lang w:val="en-US"/>
        </w:rPr>
        <w:t>Z =</w:t>
      </w:r>
      <w:r w:rsidR="009B3AC3" w:rsidRPr="005E7216">
        <w:rPr>
          <w:rFonts w:cs="Arial"/>
          <w:szCs w:val="24"/>
          <w:lang w:val="en-US"/>
        </w:rPr>
        <w:t xml:space="preserve"> a I + b I’ + c I’’ + .........................</w:t>
      </w:r>
    </w:p>
    <w:p w14:paraId="402CF13F" w14:textId="4603A912" w:rsidR="009B3AC3" w:rsidRPr="00B05360" w:rsidRDefault="009B3AC3" w:rsidP="00B05360">
      <w:pPr>
        <w:tabs>
          <w:tab w:val="left" w:pos="1701"/>
          <w:tab w:val="left" w:pos="2127"/>
          <w:tab w:val="left" w:pos="2835"/>
        </w:tabs>
        <w:ind w:left="1560" w:hanging="993"/>
        <w:jc w:val="both"/>
        <w:rPr>
          <w:rFonts w:cs="Arial"/>
          <w:szCs w:val="24"/>
        </w:rPr>
      </w:pPr>
      <w:r w:rsidRPr="005E7216">
        <w:rPr>
          <w:rFonts w:cs="Arial"/>
          <w:szCs w:val="24"/>
          <w:lang w:val="en-US"/>
        </w:rPr>
        <w:tab/>
      </w:r>
      <w:r w:rsidR="00B05360">
        <w:rPr>
          <w:rFonts w:cs="Arial"/>
          <w:szCs w:val="24"/>
          <w:lang w:val="en-US"/>
        </w:rPr>
        <w:t xml:space="preserve">    </w:t>
      </w:r>
      <w:r w:rsidRPr="002C32EF">
        <w:rPr>
          <w:rFonts w:cs="Arial"/>
          <w:szCs w:val="24"/>
        </w:rPr>
        <w:t>Io</w:t>
      </w:r>
      <w:r w:rsidRPr="002C32EF">
        <w:rPr>
          <w:rFonts w:cs="Arial"/>
          <w:szCs w:val="24"/>
        </w:rPr>
        <w:tab/>
      </w:r>
      <w:r w:rsidR="00B05360">
        <w:rPr>
          <w:rFonts w:cs="Arial"/>
          <w:szCs w:val="24"/>
        </w:rPr>
        <w:t xml:space="preserve">    </w:t>
      </w:r>
      <w:r w:rsidRPr="002C32EF">
        <w:rPr>
          <w:rFonts w:cs="Arial"/>
          <w:szCs w:val="24"/>
        </w:rPr>
        <w:t>I’o</w:t>
      </w:r>
      <w:r w:rsidRPr="002C32EF">
        <w:rPr>
          <w:rFonts w:cs="Arial"/>
          <w:szCs w:val="24"/>
        </w:rPr>
        <w:tab/>
      </w:r>
      <w:r w:rsidR="00B05360">
        <w:rPr>
          <w:rFonts w:cs="Arial"/>
          <w:szCs w:val="24"/>
        </w:rPr>
        <w:t xml:space="preserve">  </w:t>
      </w:r>
      <w:r w:rsidRPr="002C32EF">
        <w:rPr>
          <w:rFonts w:cs="Arial"/>
          <w:szCs w:val="24"/>
        </w:rPr>
        <w:t>I’’o</w:t>
      </w:r>
    </w:p>
    <w:p w14:paraId="3EDB6E38" w14:textId="77777777" w:rsidR="00D0057B" w:rsidRDefault="00D0057B" w:rsidP="00D0057B">
      <w:pPr>
        <w:ind w:left="709" w:firstLine="709"/>
        <w:jc w:val="both"/>
        <w:rPr>
          <w:rFonts w:cs="Arial"/>
        </w:rPr>
      </w:pPr>
    </w:p>
    <w:p w14:paraId="172FDE79" w14:textId="405CB012" w:rsidR="009B3AC3" w:rsidRPr="002C32EF" w:rsidRDefault="009B3AC3" w:rsidP="00387BEE">
      <w:pPr>
        <w:ind w:left="709" w:hanging="709"/>
        <w:jc w:val="both"/>
        <w:rPr>
          <w:rFonts w:cs="Arial"/>
        </w:rPr>
      </w:pPr>
      <w:r w:rsidRPr="002C32EF">
        <w:rPr>
          <w:rFonts w:cs="Arial"/>
        </w:rPr>
        <w:t>dans laquelle :</w:t>
      </w:r>
    </w:p>
    <w:p w14:paraId="5241A76D" w14:textId="05EAC50F" w:rsidR="00387BEE" w:rsidRPr="002C32EF" w:rsidRDefault="009B3AC3" w:rsidP="00387BEE">
      <w:pPr>
        <w:ind w:left="1134" w:hanging="709"/>
        <w:jc w:val="both"/>
        <w:rPr>
          <w:rFonts w:cs="Arial"/>
        </w:rPr>
      </w:pPr>
      <w:r w:rsidRPr="002C32EF">
        <w:rPr>
          <w:rFonts w:cs="Arial"/>
        </w:rPr>
        <w:t>a + b + c + ...... = 1</w:t>
      </w:r>
      <w:r w:rsidR="00387BEE">
        <w:rPr>
          <w:rFonts w:cs="Arial"/>
        </w:rPr>
        <w:t xml:space="preserve">. </w:t>
      </w:r>
    </w:p>
    <w:p w14:paraId="4572C9C8" w14:textId="77777777" w:rsidR="009B3AC3" w:rsidRPr="002C32EF" w:rsidRDefault="009B3AC3" w:rsidP="00387BEE">
      <w:pPr>
        <w:ind w:left="1134" w:hanging="709"/>
        <w:jc w:val="both"/>
        <w:rPr>
          <w:rFonts w:cs="Arial"/>
        </w:rPr>
      </w:pPr>
      <w:r w:rsidRPr="002C32EF">
        <w:rPr>
          <w:rFonts w:cs="Arial"/>
        </w:rPr>
        <w:t>I, I’, I’’ = index Bâtiment ou TP du mois de référence</w:t>
      </w:r>
    </w:p>
    <w:p w14:paraId="5FB3C74F" w14:textId="77777777" w:rsidR="00AE753B" w:rsidRPr="002C32EF" w:rsidRDefault="009B3AC3" w:rsidP="00387BEE">
      <w:pPr>
        <w:ind w:left="1134" w:hanging="709"/>
        <w:jc w:val="both"/>
        <w:rPr>
          <w:rFonts w:cs="Arial"/>
        </w:rPr>
      </w:pPr>
      <w:r w:rsidRPr="002C32EF">
        <w:rPr>
          <w:rFonts w:cs="Arial"/>
        </w:rPr>
        <w:t>Io, I’o, I’’o = index Bâtiment ou TP du mois d’établissement des prix</w:t>
      </w:r>
    </w:p>
    <w:p w14:paraId="0EF210BF" w14:textId="77777777" w:rsidR="009B3AC3" w:rsidRPr="002C32EF" w:rsidRDefault="009B3AC3" w:rsidP="003030B4">
      <w:pPr>
        <w:ind w:left="426"/>
        <w:jc w:val="both"/>
        <w:rPr>
          <w:rFonts w:cs="Arial"/>
        </w:rPr>
      </w:pPr>
    </w:p>
    <w:p w14:paraId="77792A34" w14:textId="77777777" w:rsidR="00F84E55" w:rsidRPr="002C32EF" w:rsidRDefault="00056685" w:rsidP="005E7216">
      <w:pPr>
        <w:jc w:val="both"/>
        <w:rPr>
          <w:rFonts w:cs="Arial"/>
        </w:rPr>
      </w:pPr>
      <w:r w:rsidRPr="00B05360">
        <w:rPr>
          <w:rFonts w:cs="Arial"/>
          <w:u w:val="single"/>
        </w:rPr>
        <w:t>Par dérogation à l'article 11.4</w:t>
      </w:r>
      <w:r w:rsidR="00F84E55" w:rsidRPr="00B05360">
        <w:rPr>
          <w:rFonts w:cs="Arial"/>
          <w:u w:val="single"/>
        </w:rPr>
        <w:t xml:space="preserve"> du CCAG</w:t>
      </w:r>
      <w:r w:rsidR="00F84E55" w:rsidRPr="002C32EF">
        <w:rPr>
          <w:rFonts w:cs="Arial"/>
        </w:rPr>
        <w:t xml:space="preserve">, le coefficient de révision sera arrondi au millième supérieur lorsque la quatrième décimale sera égale ou supérieure à 5, et au millième inférieur dans le cas contraire.  </w:t>
      </w:r>
    </w:p>
    <w:p w14:paraId="7E54FD48" w14:textId="77777777" w:rsidR="00D017C0" w:rsidRDefault="00D017C0" w:rsidP="00521831">
      <w:pPr>
        <w:jc w:val="both"/>
        <w:rPr>
          <w:rFonts w:cs="Arial"/>
        </w:rPr>
      </w:pPr>
    </w:p>
    <w:p w14:paraId="1D859EAE" w14:textId="77777777" w:rsidR="00512EA8" w:rsidRPr="00B00992" w:rsidRDefault="00512EA8" w:rsidP="00512EA8">
      <w:pPr>
        <w:pStyle w:val="Corpsdetexte"/>
        <w:pBdr>
          <w:bottom w:val="single" w:sz="12" w:space="1" w:color="0000FF"/>
        </w:pBdr>
        <w:ind w:left="426" w:hanging="426"/>
        <w:rPr>
          <w:rFonts w:cs="Arial"/>
          <w:b/>
        </w:rPr>
      </w:pPr>
      <w:r w:rsidRPr="00B00992">
        <w:rPr>
          <w:rFonts w:cs="Arial"/>
          <w:b/>
        </w:rPr>
        <w:t>7.</w:t>
      </w:r>
      <w:r>
        <w:rPr>
          <w:rFonts w:cs="Arial"/>
          <w:b/>
        </w:rPr>
        <w:t>3</w:t>
      </w:r>
      <w:r w:rsidRPr="00B00992">
        <w:rPr>
          <w:rFonts w:cs="Arial"/>
          <w:b/>
        </w:rPr>
        <w:t xml:space="preserve"> </w:t>
      </w:r>
      <w:r>
        <w:rPr>
          <w:rFonts w:cs="Arial"/>
          <w:b/>
        </w:rPr>
        <w:t>Clauses d’ajustement</w:t>
      </w:r>
      <w:r w:rsidRPr="00B00992">
        <w:rPr>
          <w:rFonts w:cs="Arial"/>
          <w:b/>
        </w:rPr>
        <w:t xml:space="preserve">  </w:t>
      </w:r>
    </w:p>
    <w:p w14:paraId="2A2545DD" w14:textId="77777777" w:rsidR="00512EA8" w:rsidRPr="002C32EF" w:rsidRDefault="00512EA8" w:rsidP="003030B4">
      <w:pPr>
        <w:ind w:left="426"/>
        <w:jc w:val="both"/>
        <w:rPr>
          <w:rFonts w:cs="Arial"/>
        </w:rPr>
      </w:pPr>
    </w:p>
    <w:p w14:paraId="72F60227" w14:textId="515FD90A" w:rsidR="00785F23" w:rsidRDefault="00C90928" w:rsidP="00512EA8">
      <w:pPr>
        <w:tabs>
          <w:tab w:val="left" w:pos="0"/>
        </w:tabs>
        <w:jc w:val="both"/>
        <w:rPr>
          <w:rFonts w:cs="Arial"/>
        </w:rPr>
      </w:pPr>
      <w:r w:rsidRPr="002C32EF">
        <w:rPr>
          <w:rFonts w:cs="Arial"/>
        </w:rPr>
        <w:t xml:space="preserve">Conformément à l’article </w:t>
      </w:r>
      <w:r w:rsidR="007912E8">
        <w:rPr>
          <w:rFonts w:cs="Arial"/>
        </w:rPr>
        <w:t xml:space="preserve">R 2112-14 </w:t>
      </w:r>
      <w:r w:rsidRPr="002C32EF">
        <w:rPr>
          <w:rFonts w:cs="Arial"/>
          <w:szCs w:val="24"/>
        </w:rPr>
        <w:t xml:space="preserve">du </w:t>
      </w:r>
      <w:r w:rsidR="007912E8">
        <w:rPr>
          <w:rFonts w:cs="Arial"/>
          <w:szCs w:val="24"/>
        </w:rPr>
        <w:t>code de la commande publique</w:t>
      </w:r>
      <w:r w:rsidR="00E574C9" w:rsidRPr="002C32EF">
        <w:rPr>
          <w:rFonts w:cs="Arial"/>
        </w:rPr>
        <w:t xml:space="preserve">, </w:t>
      </w:r>
      <w:r w:rsidR="00834F2A" w:rsidRPr="002C32EF">
        <w:rPr>
          <w:rFonts w:cs="Arial"/>
        </w:rPr>
        <w:t>pour les marchés de travaux d’une durée d’exécution supérieure à 3 mois</w:t>
      </w:r>
      <w:r w:rsidR="00DA5E69" w:rsidRPr="002C32EF">
        <w:rPr>
          <w:rFonts w:cs="Arial"/>
        </w:rPr>
        <w:t xml:space="preserve"> </w:t>
      </w:r>
      <w:r w:rsidR="00834F2A" w:rsidRPr="002C32EF">
        <w:rPr>
          <w:rFonts w:cs="Arial"/>
        </w:rPr>
        <w:t>qui nécessitent, pour leur réalisation, le recours à une part importante de fournitures dont le prix est directement affecté par les fluctuations des cours mondiaux, une clause de révision de prix incluant une référence aux indices officiels de fixation de ces cours</w:t>
      </w:r>
      <w:r w:rsidR="00DE0E13" w:rsidRPr="002C32EF">
        <w:rPr>
          <w:rFonts w:cs="Arial"/>
        </w:rPr>
        <w:t xml:space="preserve"> sera fixée</w:t>
      </w:r>
      <w:r w:rsidR="00834F2A" w:rsidRPr="002C32EF">
        <w:rPr>
          <w:rFonts w:cs="Arial"/>
        </w:rPr>
        <w:t>.</w:t>
      </w:r>
      <w:r w:rsidR="00AE753B" w:rsidRPr="002C32EF">
        <w:rPr>
          <w:rFonts w:cs="Arial"/>
        </w:rPr>
        <w:t xml:space="preserve"> </w:t>
      </w:r>
    </w:p>
    <w:p w14:paraId="133AFD09" w14:textId="77777777" w:rsidR="00D0057B" w:rsidRPr="00D0057B" w:rsidRDefault="00D0057B" w:rsidP="00D0057B"/>
    <w:p w14:paraId="1D09DF3F" w14:textId="416409ED" w:rsidR="00050B8A" w:rsidRDefault="00050B8A" w:rsidP="00D0057B">
      <w:pPr>
        <w:jc w:val="both"/>
      </w:pPr>
      <w:r w:rsidRPr="00D0057B">
        <w:t xml:space="preserve">Il s’agit en pratique d’introduire dans la formule de base servant à la révision un complément d’indice représentatif du cours de la ou des principales matières </w:t>
      </w:r>
      <w:r w:rsidRPr="00D0057B">
        <w:lastRenderedPageBreak/>
        <w:t xml:space="preserve">premières composant les matériaux. </w:t>
      </w:r>
      <w:r w:rsidR="00D0057B" w:rsidRPr="00D0057B">
        <w:t>Il s’agit du</w:t>
      </w:r>
      <w:r w:rsidRPr="00D0057B">
        <w:t xml:space="preserve"> poids de la partie « matériaux » de l’indice BT qu’il conviendra d’ajuster.</w:t>
      </w:r>
    </w:p>
    <w:p w14:paraId="193BAD52" w14:textId="77777777" w:rsidR="00D0057B" w:rsidRPr="00D0057B" w:rsidRDefault="00D0057B" w:rsidP="00D0057B">
      <w:pPr>
        <w:jc w:val="both"/>
      </w:pPr>
    </w:p>
    <w:p w14:paraId="1EC6263E" w14:textId="39295640" w:rsidR="00050B8A" w:rsidRPr="00387BEE" w:rsidRDefault="00D0057B" w:rsidP="00D0057B">
      <w:pPr>
        <w:jc w:val="both"/>
        <w:rPr>
          <w:i/>
          <w:iCs/>
        </w:rPr>
      </w:pPr>
      <w:r w:rsidRPr="00387BEE">
        <w:rPr>
          <w:i/>
          <w:iCs/>
        </w:rPr>
        <w:t>Pour e</w:t>
      </w:r>
      <w:r w:rsidR="00050B8A" w:rsidRPr="00387BEE">
        <w:rPr>
          <w:i/>
          <w:iCs/>
        </w:rPr>
        <w:t>xemple : fourniture et pose de fermetures en aluminium</w:t>
      </w:r>
    </w:p>
    <w:p w14:paraId="32B5CE66" w14:textId="77777777" w:rsidR="00050B8A" w:rsidRPr="00387BEE" w:rsidRDefault="00050B8A" w:rsidP="00D0057B">
      <w:pPr>
        <w:jc w:val="both"/>
        <w:rPr>
          <w:i/>
          <w:iCs/>
        </w:rPr>
      </w:pPr>
      <w:r w:rsidRPr="00387BEE">
        <w:rPr>
          <w:i/>
          <w:iCs/>
        </w:rPr>
        <w:t xml:space="preserve">L’index BT 27 comprend 48% de matériaux se composant eux-mêmes de 35% d’aluminium.  Ainsi, la matière première Alu entre pour 16,8% du coût complet, soit 14,3% après la pondération par 0,85, ce qui est </w:t>
      </w:r>
      <w:r w:rsidR="002D26E4" w:rsidRPr="00387BEE">
        <w:rPr>
          <w:i/>
          <w:iCs/>
        </w:rPr>
        <w:t>peut-être</w:t>
      </w:r>
      <w:r w:rsidRPr="00387BEE">
        <w:rPr>
          <w:i/>
          <w:iCs/>
        </w:rPr>
        <w:t xml:space="preserve"> insuffisant. Si le poids devait être porté à 25%, il faudrait adapter la formule de révision de la manière suivante :</w:t>
      </w:r>
    </w:p>
    <w:p w14:paraId="03BBE98A" w14:textId="77777777" w:rsidR="00050B8A" w:rsidRPr="00387BEE" w:rsidRDefault="00050B8A" w:rsidP="00D0057B">
      <w:pPr>
        <w:jc w:val="both"/>
        <w:rPr>
          <w:i/>
          <w:iCs/>
        </w:rPr>
      </w:pPr>
      <w:r w:rsidRPr="00387BEE">
        <w:rPr>
          <w:i/>
          <w:iCs/>
        </w:rPr>
        <w:t>0,15 + 0,72 BT 27 + 0,13 Alu</w:t>
      </w:r>
    </w:p>
    <w:p w14:paraId="7FEEC681" w14:textId="28FC89D0" w:rsidR="00DE0E13" w:rsidRPr="00FC0F13" w:rsidRDefault="00FC0F13" w:rsidP="00D0057B">
      <w:pPr>
        <w:jc w:val="both"/>
        <w:rPr>
          <w:i/>
          <w:iCs/>
        </w:rPr>
      </w:pPr>
      <w:r w:rsidRPr="00FC0F13">
        <w:rPr>
          <w:i/>
          <w:iCs/>
        </w:rPr>
        <w:t>Ref.</w:t>
      </w:r>
      <w:r w:rsidR="00050B8A" w:rsidRPr="00FC0F13">
        <w:rPr>
          <w:i/>
          <w:iCs/>
        </w:rPr>
        <w:t xml:space="preserve"> Alu Intitulé : Cours des matières premières – Moyenne mensuelle – Aluminium Haut grade Settlement (Londres - $/t)</w:t>
      </w:r>
      <w:r w:rsidRPr="00FC0F13">
        <w:rPr>
          <w:i/>
          <w:iCs/>
        </w:rPr>
        <w:t xml:space="preserve"> / </w:t>
      </w:r>
      <w:r w:rsidR="00050B8A" w:rsidRPr="00FC0F13">
        <w:rPr>
          <w:i/>
          <w:iCs/>
        </w:rPr>
        <w:t>Identifiant INSEE : 000455739</w:t>
      </w:r>
    </w:p>
    <w:p w14:paraId="06422E04" w14:textId="77777777" w:rsidR="00553789" w:rsidRDefault="00553789" w:rsidP="00D0057B">
      <w:pPr>
        <w:rPr>
          <w:b/>
        </w:rPr>
      </w:pPr>
    </w:p>
    <w:p w14:paraId="33EBF957" w14:textId="77777777" w:rsidR="00785F23" w:rsidRPr="00B00992" w:rsidRDefault="00785F23" w:rsidP="00785F23">
      <w:pPr>
        <w:pStyle w:val="Corpsdetexte"/>
        <w:pBdr>
          <w:bottom w:val="single" w:sz="12" w:space="1" w:color="0000FF"/>
        </w:pBdr>
        <w:ind w:left="426" w:hanging="426"/>
        <w:rPr>
          <w:rFonts w:cs="Arial"/>
          <w:b/>
        </w:rPr>
      </w:pPr>
      <w:r w:rsidRPr="00B00992">
        <w:rPr>
          <w:rFonts w:cs="Arial"/>
          <w:b/>
        </w:rPr>
        <w:t>7.</w:t>
      </w:r>
      <w:r>
        <w:rPr>
          <w:rFonts w:cs="Arial"/>
          <w:b/>
        </w:rPr>
        <w:t>4</w:t>
      </w:r>
      <w:r w:rsidRPr="00B00992">
        <w:rPr>
          <w:rFonts w:cs="Arial"/>
          <w:b/>
        </w:rPr>
        <w:t xml:space="preserve"> Révision</w:t>
      </w:r>
      <w:r>
        <w:rPr>
          <w:rFonts w:cs="Arial"/>
          <w:b/>
        </w:rPr>
        <w:t>s provisoires</w:t>
      </w:r>
      <w:r w:rsidRPr="00B00992">
        <w:rPr>
          <w:rFonts w:cs="Arial"/>
          <w:b/>
        </w:rPr>
        <w:t xml:space="preserve">  </w:t>
      </w:r>
    </w:p>
    <w:p w14:paraId="7EC946AF" w14:textId="77777777" w:rsidR="00050B8A" w:rsidRPr="002C32EF" w:rsidRDefault="00050B8A" w:rsidP="002B2414">
      <w:pPr>
        <w:jc w:val="both"/>
        <w:rPr>
          <w:rFonts w:cs="Arial"/>
        </w:rPr>
      </w:pPr>
    </w:p>
    <w:p w14:paraId="0AA99DBD" w14:textId="77777777" w:rsidR="00AD58D8" w:rsidRPr="002C32EF" w:rsidRDefault="00AD58D8" w:rsidP="00785F23">
      <w:pPr>
        <w:tabs>
          <w:tab w:val="left" w:pos="0"/>
        </w:tabs>
        <w:jc w:val="both"/>
        <w:rPr>
          <w:rFonts w:cs="Arial"/>
        </w:rPr>
      </w:pPr>
      <w:r w:rsidRPr="002C32EF">
        <w:rPr>
          <w:rFonts w:cs="Arial"/>
        </w:rPr>
        <w:t xml:space="preserve">Des révisions provisoires pourront être effectuées en cours de travaux à l’aide des derniers index ou indices, la révision complémentaire étant effectuée dès la diffusion de la valeur des index ou des indices réellement applicables à la période considérée. </w:t>
      </w:r>
      <w:r w:rsidRPr="002C32EF">
        <w:rPr>
          <w:rFonts w:cs="Arial"/>
          <w:u w:val="single"/>
        </w:rPr>
        <w:t>Cependant, lorsqu’un coefficient provisoire a été utilisé, il ne pourra pas être remplacé par un autre coefficient provisoire ultérieur, mais seulement par le coefficient définitif</w:t>
      </w:r>
      <w:r w:rsidRPr="002C32EF">
        <w:rPr>
          <w:rFonts w:cs="Arial"/>
        </w:rPr>
        <w:t>.</w:t>
      </w:r>
      <w:r w:rsidR="00EA3BB0" w:rsidRPr="002C32EF">
        <w:rPr>
          <w:rFonts w:cs="Arial"/>
        </w:rPr>
        <w:t> </w:t>
      </w:r>
    </w:p>
    <w:p w14:paraId="2815205F" w14:textId="77777777" w:rsidR="00EB5601" w:rsidRPr="002C32EF" w:rsidRDefault="00EB5601" w:rsidP="00785F23">
      <w:pPr>
        <w:tabs>
          <w:tab w:val="left" w:pos="0"/>
        </w:tabs>
        <w:jc w:val="both"/>
        <w:rPr>
          <w:rFonts w:cs="Arial"/>
        </w:rPr>
      </w:pPr>
    </w:p>
    <w:p w14:paraId="4D87A5A4" w14:textId="77777777" w:rsidR="00C359FC" w:rsidRPr="002C32EF" w:rsidRDefault="00C90928" w:rsidP="00785F23">
      <w:pPr>
        <w:tabs>
          <w:tab w:val="left" w:pos="0"/>
        </w:tabs>
        <w:jc w:val="both"/>
        <w:rPr>
          <w:rFonts w:cs="Arial"/>
        </w:rPr>
      </w:pPr>
      <w:r w:rsidRPr="002C32EF">
        <w:rPr>
          <w:rFonts w:cs="Arial"/>
        </w:rPr>
        <w:t xml:space="preserve">Conformément à l’article </w:t>
      </w:r>
      <w:r w:rsidR="007912E8">
        <w:rPr>
          <w:rFonts w:cs="Arial"/>
        </w:rPr>
        <w:t>R 2191-28 du code de la commande publique</w:t>
      </w:r>
      <w:r w:rsidR="00EB5601" w:rsidRPr="002C32EF">
        <w:rPr>
          <w:rFonts w:cs="Arial"/>
        </w:rPr>
        <w:t>, le paiement calculé sur la base des valeurs finales des index ou des indices intervient au plus tard 3 mois après la date à laquelle sont publiées ces valeurs.</w:t>
      </w:r>
    </w:p>
    <w:p w14:paraId="67EA6934" w14:textId="77777777" w:rsidR="00EB5601" w:rsidRDefault="00EB5601" w:rsidP="00AD58D8">
      <w:pPr>
        <w:jc w:val="both"/>
        <w:rPr>
          <w:rFonts w:cs="Arial"/>
        </w:rPr>
      </w:pPr>
    </w:p>
    <w:p w14:paraId="26D2EDEC" w14:textId="77777777" w:rsidR="00785F23" w:rsidRPr="00B00992" w:rsidRDefault="00785F23" w:rsidP="00785F23">
      <w:pPr>
        <w:pStyle w:val="Corpsdetexte"/>
        <w:pBdr>
          <w:bottom w:val="single" w:sz="12" w:space="1" w:color="0000FF"/>
        </w:pBdr>
        <w:ind w:left="426" w:hanging="426"/>
        <w:rPr>
          <w:rFonts w:cs="Arial"/>
          <w:b/>
        </w:rPr>
      </w:pPr>
      <w:r w:rsidRPr="00B00992">
        <w:rPr>
          <w:rFonts w:cs="Arial"/>
          <w:b/>
        </w:rPr>
        <w:t>7.</w:t>
      </w:r>
      <w:r>
        <w:rPr>
          <w:rFonts w:cs="Arial"/>
          <w:b/>
        </w:rPr>
        <w:t>5</w:t>
      </w:r>
      <w:r w:rsidRPr="00B00992">
        <w:rPr>
          <w:rFonts w:cs="Arial"/>
          <w:b/>
        </w:rPr>
        <w:t xml:space="preserve"> </w:t>
      </w:r>
      <w:r>
        <w:rPr>
          <w:rFonts w:cs="Arial"/>
          <w:b/>
        </w:rPr>
        <w:t>Formules de variation</w:t>
      </w:r>
      <w:r w:rsidRPr="00B00992">
        <w:rPr>
          <w:rFonts w:cs="Arial"/>
          <w:b/>
        </w:rPr>
        <w:t xml:space="preserve">  </w:t>
      </w:r>
    </w:p>
    <w:p w14:paraId="04FE3E25" w14:textId="77777777" w:rsidR="00785F23" w:rsidRPr="002C32EF" w:rsidRDefault="00785F23" w:rsidP="00AD58D8">
      <w:pPr>
        <w:jc w:val="both"/>
        <w:rPr>
          <w:rFonts w:cs="Arial"/>
        </w:rPr>
      </w:pPr>
    </w:p>
    <w:p w14:paraId="28A2C8E4" w14:textId="77777777" w:rsidR="001C1DA2" w:rsidRPr="002C32EF" w:rsidRDefault="001C1DA2" w:rsidP="00785F23">
      <w:pPr>
        <w:jc w:val="both"/>
        <w:rPr>
          <w:rFonts w:cs="Arial"/>
        </w:rPr>
      </w:pPr>
      <w:r w:rsidRPr="002C32EF">
        <w:rPr>
          <w:rFonts w:cs="Arial"/>
        </w:rPr>
        <w:t>Les formules de variation seront obligatoirement établies en index « Bâtiment » ou « Travaux Publics », sauf dans le cas où la nature des ouvrages ne permettrait pas le rattachement aux index. Dans ce cas, les formules seraient établies en indices BOCCRF - Bulletin Officiel de la Concurrence, de la Consommation et de la Répression des Fraudes</w:t>
      </w:r>
      <w:r w:rsidR="00EB012A" w:rsidRPr="002C32EF">
        <w:rPr>
          <w:rFonts w:cs="Arial"/>
        </w:rPr>
        <w:t>, ou INSEE.</w:t>
      </w:r>
    </w:p>
    <w:p w14:paraId="08019631" w14:textId="77777777" w:rsidR="001F43B8" w:rsidRPr="002C32EF" w:rsidRDefault="001F43B8" w:rsidP="00785F23">
      <w:pPr>
        <w:pStyle w:val="Corpsdetexte"/>
        <w:rPr>
          <w:rFonts w:cs="Arial"/>
        </w:rPr>
      </w:pPr>
    </w:p>
    <w:p w14:paraId="3F81D2E1" w14:textId="22DE6309" w:rsidR="00D0057B" w:rsidRDefault="00D0057B" w:rsidP="00D0057B">
      <w:pPr>
        <w:jc w:val="both"/>
        <w:rPr>
          <w:rFonts w:cs="Arial"/>
        </w:rPr>
      </w:pPr>
      <w:r w:rsidRPr="00AC1CEC">
        <w:rPr>
          <w:rFonts w:cs="Arial"/>
        </w:rPr>
        <w:t xml:space="preserve">Les index de référence sont </w:t>
      </w:r>
      <w:r w:rsidR="00103E8D">
        <w:rPr>
          <w:rFonts w:cs="Arial"/>
        </w:rPr>
        <w:t>les suivants</w:t>
      </w:r>
      <w:r w:rsidR="00E11E96">
        <w:rPr>
          <w:rFonts w:cs="Arial"/>
        </w:rPr>
        <w:t xml:space="preserve"> </w:t>
      </w:r>
      <w:r w:rsidRPr="00AC1CEC">
        <w:rPr>
          <w:rFonts w:cs="Arial"/>
        </w:rPr>
        <w:t>:</w:t>
      </w:r>
    </w:p>
    <w:tbl>
      <w:tblPr>
        <w:tblW w:w="0" w:type="auto"/>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4A0" w:firstRow="1" w:lastRow="0" w:firstColumn="1" w:lastColumn="0" w:noHBand="0" w:noVBand="1"/>
      </w:tblPr>
      <w:tblGrid>
        <w:gridCol w:w="978"/>
        <w:gridCol w:w="5528"/>
        <w:gridCol w:w="2535"/>
      </w:tblGrid>
      <w:tr w:rsidR="00D0057B" w:rsidRPr="00571453" w14:paraId="14497603" w14:textId="77777777" w:rsidTr="00C822CF">
        <w:trPr>
          <w:jc w:val="center"/>
        </w:trPr>
        <w:tc>
          <w:tcPr>
            <w:tcW w:w="978" w:type="dxa"/>
            <w:shd w:val="clear" w:color="auto" w:fill="auto"/>
          </w:tcPr>
          <w:p w14:paraId="7283E7A3" w14:textId="77777777" w:rsidR="00D0057B" w:rsidRPr="00571453" w:rsidRDefault="00D0057B" w:rsidP="00A65AE7">
            <w:pPr>
              <w:jc w:val="center"/>
              <w:rPr>
                <w:rFonts w:cs="Arial"/>
              </w:rPr>
            </w:pPr>
            <w:r w:rsidRPr="00571453">
              <w:rPr>
                <w:rFonts w:cs="Arial"/>
              </w:rPr>
              <w:t>Lot n°</w:t>
            </w:r>
          </w:p>
        </w:tc>
        <w:tc>
          <w:tcPr>
            <w:tcW w:w="5528" w:type="dxa"/>
            <w:shd w:val="clear" w:color="auto" w:fill="auto"/>
          </w:tcPr>
          <w:p w14:paraId="495A599E" w14:textId="77777777" w:rsidR="00D0057B" w:rsidRPr="00571453" w:rsidRDefault="00D0057B" w:rsidP="00A65AE7">
            <w:pPr>
              <w:jc w:val="center"/>
              <w:rPr>
                <w:rFonts w:cs="Arial"/>
              </w:rPr>
            </w:pPr>
            <w:r w:rsidRPr="00571453">
              <w:rPr>
                <w:rFonts w:cs="Arial"/>
              </w:rPr>
              <w:t>Intitulé du lot</w:t>
            </w:r>
          </w:p>
        </w:tc>
        <w:tc>
          <w:tcPr>
            <w:tcW w:w="2535" w:type="dxa"/>
          </w:tcPr>
          <w:p w14:paraId="2A2CD08D" w14:textId="77777777" w:rsidR="00D0057B" w:rsidRPr="00571453" w:rsidRDefault="00D0057B" w:rsidP="00A65AE7">
            <w:pPr>
              <w:jc w:val="center"/>
              <w:rPr>
                <w:rFonts w:cs="Arial"/>
              </w:rPr>
            </w:pPr>
            <w:r>
              <w:rPr>
                <w:rFonts w:cs="Arial"/>
              </w:rPr>
              <w:t>Index de référence</w:t>
            </w:r>
          </w:p>
        </w:tc>
      </w:tr>
      <w:tr w:rsidR="00C822CF" w:rsidRPr="00571453" w14:paraId="0943EA59" w14:textId="77777777" w:rsidTr="00C822CF">
        <w:trPr>
          <w:jc w:val="center"/>
        </w:trPr>
        <w:tc>
          <w:tcPr>
            <w:tcW w:w="978" w:type="dxa"/>
            <w:shd w:val="clear" w:color="auto" w:fill="auto"/>
          </w:tcPr>
          <w:p w14:paraId="0EBD0946" w14:textId="0D8213AE" w:rsidR="00C822CF" w:rsidRPr="00571453" w:rsidRDefault="00C822CF" w:rsidP="00C822CF">
            <w:pPr>
              <w:jc w:val="center"/>
              <w:rPr>
                <w:rFonts w:cs="Arial"/>
              </w:rPr>
            </w:pPr>
            <w:r>
              <w:rPr>
                <w:rFonts w:cs="Arial"/>
              </w:rPr>
              <w:t>1</w:t>
            </w:r>
          </w:p>
        </w:tc>
        <w:tc>
          <w:tcPr>
            <w:tcW w:w="5528" w:type="dxa"/>
            <w:shd w:val="clear" w:color="auto" w:fill="auto"/>
          </w:tcPr>
          <w:p w14:paraId="08FA13ED" w14:textId="77777777" w:rsidR="00C822CF" w:rsidRPr="008060F4" w:rsidRDefault="00C822CF" w:rsidP="00C822CF">
            <w:r>
              <w:t>ELECTRICITE</w:t>
            </w:r>
          </w:p>
          <w:p w14:paraId="051979CE" w14:textId="77777777" w:rsidR="00C822CF" w:rsidRPr="00571453" w:rsidRDefault="00C822CF" w:rsidP="00C822CF">
            <w:pPr>
              <w:jc w:val="center"/>
              <w:rPr>
                <w:rFonts w:cs="Arial"/>
              </w:rPr>
            </w:pPr>
          </w:p>
        </w:tc>
        <w:tc>
          <w:tcPr>
            <w:tcW w:w="2535" w:type="dxa"/>
          </w:tcPr>
          <w:p w14:paraId="3D62903B" w14:textId="7C13B329" w:rsidR="00C822CF" w:rsidRDefault="00C822CF" w:rsidP="00C822CF">
            <w:pPr>
              <w:jc w:val="center"/>
              <w:rPr>
                <w:rFonts w:cs="Arial"/>
              </w:rPr>
            </w:pPr>
            <w:r w:rsidRPr="00E51375">
              <w:rPr>
                <w:rFonts w:cs="Arial"/>
              </w:rPr>
              <w:t>BT 47 Electricité</w:t>
            </w:r>
          </w:p>
        </w:tc>
      </w:tr>
      <w:tr w:rsidR="00C822CF" w:rsidRPr="00571453" w14:paraId="79B69D94" w14:textId="77777777" w:rsidTr="00C822CF">
        <w:trPr>
          <w:jc w:val="center"/>
        </w:trPr>
        <w:tc>
          <w:tcPr>
            <w:tcW w:w="978" w:type="dxa"/>
            <w:shd w:val="clear" w:color="auto" w:fill="auto"/>
          </w:tcPr>
          <w:p w14:paraId="415E27A0" w14:textId="6DC823EF" w:rsidR="00C822CF" w:rsidRDefault="00C822CF" w:rsidP="00C822CF">
            <w:pPr>
              <w:jc w:val="center"/>
              <w:rPr>
                <w:rFonts w:cs="Arial"/>
              </w:rPr>
            </w:pPr>
            <w:r>
              <w:rPr>
                <w:rFonts w:cs="Arial"/>
              </w:rPr>
              <w:t>2</w:t>
            </w:r>
          </w:p>
        </w:tc>
        <w:tc>
          <w:tcPr>
            <w:tcW w:w="5528" w:type="dxa"/>
            <w:shd w:val="clear" w:color="auto" w:fill="auto"/>
          </w:tcPr>
          <w:p w14:paraId="2B87DC59" w14:textId="77777777" w:rsidR="00C822CF" w:rsidRDefault="00C822CF" w:rsidP="00C822CF">
            <w:r>
              <w:t>VENTILATION, CLIMATISATION &amp; PLOMBERIE</w:t>
            </w:r>
          </w:p>
          <w:p w14:paraId="54230CD3" w14:textId="77777777" w:rsidR="00C822CF" w:rsidRDefault="00C822CF" w:rsidP="00C822CF"/>
        </w:tc>
        <w:tc>
          <w:tcPr>
            <w:tcW w:w="2535" w:type="dxa"/>
          </w:tcPr>
          <w:p w14:paraId="5FAFE37A" w14:textId="5ECDD0EA" w:rsidR="00C822CF" w:rsidRDefault="00C822CF" w:rsidP="00C822CF">
            <w:pPr>
              <w:jc w:val="center"/>
              <w:rPr>
                <w:rFonts w:cs="Arial"/>
              </w:rPr>
            </w:pPr>
            <w:r w:rsidRPr="00E51375">
              <w:rPr>
                <w:rFonts w:cs="Arial"/>
              </w:rPr>
              <w:t>BT 41 Ventilation, climatisation</w:t>
            </w:r>
          </w:p>
        </w:tc>
      </w:tr>
      <w:tr w:rsidR="00C822CF" w:rsidRPr="00571453" w14:paraId="1087123C" w14:textId="77777777" w:rsidTr="00C822CF">
        <w:trPr>
          <w:jc w:val="center"/>
        </w:trPr>
        <w:tc>
          <w:tcPr>
            <w:tcW w:w="978" w:type="dxa"/>
            <w:shd w:val="clear" w:color="auto" w:fill="auto"/>
          </w:tcPr>
          <w:p w14:paraId="47E40189" w14:textId="28D3531A" w:rsidR="00C822CF" w:rsidRDefault="00C822CF" w:rsidP="00C822CF">
            <w:pPr>
              <w:jc w:val="center"/>
              <w:rPr>
                <w:rFonts w:cs="Arial"/>
              </w:rPr>
            </w:pPr>
            <w:r>
              <w:rPr>
                <w:rFonts w:cs="Arial"/>
              </w:rPr>
              <w:t>3</w:t>
            </w:r>
          </w:p>
        </w:tc>
        <w:tc>
          <w:tcPr>
            <w:tcW w:w="5528" w:type="dxa"/>
            <w:shd w:val="clear" w:color="auto" w:fill="auto"/>
          </w:tcPr>
          <w:p w14:paraId="69224E10" w14:textId="77777777" w:rsidR="00C822CF" w:rsidRDefault="00C822CF" w:rsidP="00C822CF">
            <w:r>
              <w:t>VRD, MACONNERIE &amp; SECOND-ŒUVRE</w:t>
            </w:r>
          </w:p>
          <w:p w14:paraId="111BBE03" w14:textId="77777777" w:rsidR="00C822CF" w:rsidRDefault="00C822CF" w:rsidP="00C822CF"/>
        </w:tc>
        <w:tc>
          <w:tcPr>
            <w:tcW w:w="2535" w:type="dxa"/>
          </w:tcPr>
          <w:p w14:paraId="4E2391F8" w14:textId="77777777" w:rsidR="00C822CF" w:rsidRPr="00E51375" w:rsidRDefault="00C822CF" w:rsidP="00C822CF">
            <w:pPr>
              <w:jc w:val="center"/>
              <w:rPr>
                <w:rFonts w:cs="Arial"/>
              </w:rPr>
            </w:pPr>
            <w:r w:rsidRPr="00E51375">
              <w:rPr>
                <w:rFonts w:cs="Arial"/>
              </w:rPr>
              <w:t>BT 01 TCE</w:t>
            </w:r>
          </w:p>
          <w:p w14:paraId="70553960" w14:textId="77777777" w:rsidR="00C822CF" w:rsidRDefault="00C822CF" w:rsidP="00C822CF">
            <w:pPr>
              <w:jc w:val="center"/>
              <w:rPr>
                <w:rFonts w:cs="Arial"/>
              </w:rPr>
            </w:pPr>
          </w:p>
        </w:tc>
      </w:tr>
    </w:tbl>
    <w:p w14:paraId="449E361C" w14:textId="6CD7B9F1" w:rsidR="00553789" w:rsidRDefault="00553789" w:rsidP="00553789">
      <w:pPr>
        <w:pStyle w:val="Corpsdetexte"/>
        <w:rPr>
          <w:rFonts w:cs="Arial"/>
        </w:rPr>
      </w:pPr>
    </w:p>
    <w:p w14:paraId="2B053B14" w14:textId="77777777" w:rsidR="001B0B2C" w:rsidRPr="002C32EF" w:rsidRDefault="001B0B2C" w:rsidP="00553789">
      <w:pPr>
        <w:pStyle w:val="Corpsdetexte"/>
        <w:rPr>
          <w:rFonts w:cs="Arial"/>
        </w:rPr>
      </w:pPr>
    </w:p>
    <w:p w14:paraId="048EB09C" w14:textId="03830486"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25" w:name="_Toc240190261"/>
      <w:bookmarkStart w:id="26" w:name="_Toc208422166"/>
      <w:r w:rsidRPr="00167445">
        <w:rPr>
          <w:u w:val="none"/>
        </w:rPr>
        <w:t xml:space="preserve">Article </w:t>
      </w:r>
      <w:r w:rsidR="00785F23">
        <w:rPr>
          <w:u w:val="none"/>
        </w:rPr>
        <w:t>8</w:t>
      </w:r>
      <w:r w:rsidRPr="00167445">
        <w:rPr>
          <w:u w:val="none"/>
        </w:rPr>
        <w:t xml:space="preserve"> </w:t>
      </w:r>
      <w:r w:rsidR="00746840" w:rsidRPr="00CF5612">
        <w:rPr>
          <w:u w:val="none"/>
        </w:rPr>
        <w:t>–</w:t>
      </w:r>
      <w:r w:rsidR="00482C14" w:rsidRPr="00167445">
        <w:rPr>
          <w:u w:val="none"/>
        </w:rPr>
        <w:t xml:space="preserve"> </w:t>
      </w:r>
      <w:r w:rsidRPr="00167445">
        <w:rPr>
          <w:u w:val="none"/>
        </w:rPr>
        <w:t>Décomptes mensuels et décompte général et définitif</w:t>
      </w:r>
      <w:bookmarkEnd w:id="25"/>
      <w:bookmarkEnd w:id="26"/>
    </w:p>
    <w:p w14:paraId="7119FB61" w14:textId="77777777" w:rsidR="00030010" w:rsidRPr="002C32EF" w:rsidRDefault="00030010">
      <w:pPr>
        <w:rPr>
          <w:rFonts w:cs="Arial"/>
        </w:rPr>
      </w:pPr>
    </w:p>
    <w:p w14:paraId="0CCDA69C" w14:textId="77777777" w:rsidR="00030010" w:rsidRPr="00785F23" w:rsidRDefault="00785F23" w:rsidP="00167445">
      <w:pPr>
        <w:pBdr>
          <w:bottom w:val="single" w:sz="12" w:space="1" w:color="0000FF"/>
        </w:pBdr>
        <w:tabs>
          <w:tab w:val="left" w:pos="426"/>
        </w:tabs>
        <w:ind w:left="426" w:hanging="426"/>
        <w:rPr>
          <w:rFonts w:cs="Arial"/>
          <w:b/>
        </w:rPr>
      </w:pPr>
      <w:r w:rsidRPr="00785F23">
        <w:rPr>
          <w:rFonts w:cs="Arial"/>
          <w:b/>
        </w:rPr>
        <w:t>8</w:t>
      </w:r>
      <w:r w:rsidR="00482C14" w:rsidRPr="00785F23">
        <w:rPr>
          <w:rFonts w:cs="Arial"/>
          <w:b/>
        </w:rPr>
        <w:t>.1</w:t>
      </w:r>
      <w:r w:rsidR="00482C14" w:rsidRPr="00785F23">
        <w:rPr>
          <w:rFonts w:cs="Arial"/>
          <w:b/>
        </w:rPr>
        <w:tab/>
      </w:r>
      <w:r w:rsidR="00030010" w:rsidRPr="00785F23">
        <w:rPr>
          <w:rFonts w:cs="Arial"/>
          <w:b/>
        </w:rPr>
        <w:t>Décomptes mensuels</w:t>
      </w:r>
      <w:r w:rsidR="001F1A58" w:rsidRPr="00785F23">
        <w:rPr>
          <w:rStyle w:val="Appelnotedebasdep"/>
          <w:rFonts w:cs="Arial"/>
          <w:b/>
        </w:rPr>
        <w:footnoteReference w:id="4"/>
      </w:r>
    </w:p>
    <w:p w14:paraId="487D7794" w14:textId="77777777" w:rsidR="00030010" w:rsidRPr="002C32EF" w:rsidRDefault="00030010">
      <w:pPr>
        <w:rPr>
          <w:rFonts w:cs="Arial"/>
        </w:rPr>
      </w:pPr>
    </w:p>
    <w:p w14:paraId="1061387E" w14:textId="77777777" w:rsidR="006F6786" w:rsidRPr="002C32EF" w:rsidRDefault="006F6786" w:rsidP="00856F82">
      <w:pPr>
        <w:jc w:val="both"/>
        <w:rPr>
          <w:rFonts w:cs="Arial"/>
          <w:szCs w:val="24"/>
        </w:rPr>
      </w:pPr>
      <w:r w:rsidRPr="002C32EF">
        <w:rPr>
          <w:rFonts w:cs="Arial"/>
          <w:szCs w:val="24"/>
        </w:rPr>
        <w:lastRenderedPageBreak/>
        <w:t>Au cours des travaux, le maître d'</w:t>
      </w:r>
      <w:r w:rsidR="002D26E4" w:rsidRPr="002C32EF">
        <w:rPr>
          <w:rFonts w:cs="Arial"/>
          <w:szCs w:val="24"/>
        </w:rPr>
        <w:t>œuvre</w:t>
      </w:r>
      <w:r w:rsidRPr="002C32EF">
        <w:rPr>
          <w:rFonts w:cs="Arial"/>
          <w:szCs w:val="24"/>
        </w:rPr>
        <w:t xml:space="preserve"> doit procéder, </w:t>
      </w:r>
      <w:r w:rsidR="008467FA">
        <w:rPr>
          <w:rFonts w:cs="Arial"/>
          <w:szCs w:val="24"/>
        </w:rPr>
        <w:t xml:space="preserve">par </w:t>
      </w:r>
      <w:r w:rsidR="008467FA" w:rsidRPr="008467FA">
        <w:rPr>
          <w:rFonts w:cs="Arial"/>
          <w:szCs w:val="24"/>
        </w:rPr>
        <w:t xml:space="preserve">dérogation </w:t>
      </w:r>
      <w:r w:rsidRPr="008467FA">
        <w:rPr>
          <w:rFonts w:cs="Arial"/>
          <w:szCs w:val="24"/>
        </w:rPr>
        <w:t>à l'article 1</w:t>
      </w:r>
      <w:r w:rsidR="007C2840" w:rsidRPr="008467FA">
        <w:rPr>
          <w:rFonts w:cs="Arial"/>
          <w:szCs w:val="24"/>
        </w:rPr>
        <w:t>2</w:t>
      </w:r>
      <w:r w:rsidR="008467FA" w:rsidRPr="008467FA">
        <w:rPr>
          <w:rFonts w:cs="Arial"/>
          <w:szCs w:val="24"/>
        </w:rPr>
        <w:t xml:space="preserve">.1.8 </w:t>
      </w:r>
      <w:r w:rsidRPr="008467FA">
        <w:rPr>
          <w:rFonts w:cs="Arial"/>
          <w:szCs w:val="24"/>
        </w:rPr>
        <w:t>du CCAG travaux, à la vérification des projets de décomptes mensue</w:t>
      </w:r>
      <w:r w:rsidRPr="002C32EF">
        <w:rPr>
          <w:rFonts w:cs="Arial"/>
          <w:szCs w:val="24"/>
        </w:rPr>
        <w:t xml:space="preserve">ls établis par l'entrepreneur et qui lui sont transmis par lettre recommandée avec avis de réception postal ou remis contre récépissé, dans </w:t>
      </w:r>
      <w:r w:rsidR="001B3338" w:rsidRPr="002C32EF">
        <w:rPr>
          <w:rFonts w:cs="Arial"/>
          <w:szCs w:val="24"/>
        </w:rPr>
        <w:t>un délai de 15 jour calendaire</w:t>
      </w:r>
      <w:r w:rsidRPr="002C32EF">
        <w:rPr>
          <w:rFonts w:cs="Arial"/>
          <w:szCs w:val="24"/>
        </w:rPr>
        <w:t xml:space="preserve"> à compter du dernier jour du mois, objet du projet de décompte considéré. Après vérification, le projet de décompte mensuel devient le décompte mensuel.</w:t>
      </w:r>
    </w:p>
    <w:p w14:paraId="7CC0F770" w14:textId="77777777" w:rsidR="006F6786" w:rsidRPr="002C32EF" w:rsidRDefault="006F6786" w:rsidP="00856F82">
      <w:pPr>
        <w:jc w:val="both"/>
        <w:rPr>
          <w:rFonts w:cs="Arial"/>
          <w:szCs w:val="24"/>
        </w:rPr>
      </w:pPr>
    </w:p>
    <w:p w14:paraId="11E17056" w14:textId="77777777" w:rsidR="006F6786" w:rsidRPr="002C32EF" w:rsidRDefault="006F6786" w:rsidP="00856F82">
      <w:pPr>
        <w:jc w:val="both"/>
        <w:rPr>
          <w:rFonts w:cs="Arial"/>
          <w:szCs w:val="24"/>
        </w:rPr>
      </w:pPr>
      <w:r w:rsidRPr="002C32EF">
        <w:rPr>
          <w:rFonts w:cs="Arial"/>
          <w:szCs w:val="24"/>
        </w:rPr>
        <w:t>Le maître d'</w:t>
      </w:r>
      <w:r w:rsidR="002D26E4" w:rsidRPr="002C32EF">
        <w:rPr>
          <w:rFonts w:cs="Arial"/>
          <w:szCs w:val="24"/>
        </w:rPr>
        <w:t>œuvre</w:t>
      </w:r>
      <w:r w:rsidRPr="002C32EF">
        <w:rPr>
          <w:rFonts w:cs="Arial"/>
          <w:szCs w:val="24"/>
        </w:rPr>
        <w:t xml:space="preserve"> détermine, dans les conditions définies </w:t>
      </w:r>
      <w:r w:rsidRPr="008467FA">
        <w:rPr>
          <w:rFonts w:cs="Arial"/>
          <w:szCs w:val="24"/>
        </w:rPr>
        <w:t>à l'article 1</w:t>
      </w:r>
      <w:r w:rsidR="003F00BE" w:rsidRPr="008467FA">
        <w:rPr>
          <w:rFonts w:cs="Arial"/>
          <w:szCs w:val="24"/>
        </w:rPr>
        <w:t>2</w:t>
      </w:r>
      <w:r w:rsidRPr="008467FA">
        <w:rPr>
          <w:rFonts w:cs="Arial"/>
          <w:szCs w:val="24"/>
        </w:rPr>
        <w:t xml:space="preserve">.2 du CCAG travaux, </w:t>
      </w:r>
      <w:r w:rsidRPr="002C32EF">
        <w:rPr>
          <w:rFonts w:cs="Arial"/>
          <w:szCs w:val="24"/>
        </w:rPr>
        <w:t xml:space="preserve">le montant de l'acompte mensuel à régler à l'entrepreneur. Il transmet </w:t>
      </w:r>
      <w:r w:rsidR="00F92B44">
        <w:rPr>
          <w:rFonts w:cs="Arial"/>
          <w:szCs w:val="24"/>
        </w:rPr>
        <w:t>au maître de l’ouvrage</w:t>
      </w:r>
      <w:r w:rsidRPr="002C32EF">
        <w:rPr>
          <w:rFonts w:cs="Arial"/>
          <w:szCs w:val="24"/>
        </w:rPr>
        <w:t>, en vue de l’ordonnancement, l'état d'acompte correspondant, qu'il notifie à l'entrepreneur par ordre de service accompagné du décompte ayant servi de base à ce dernier si le projet établi par l'entrepreneur a été modifié.</w:t>
      </w:r>
    </w:p>
    <w:p w14:paraId="109F5568" w14:textId="77777777" w:rsidR="006F6786" w:rsidRPr="002C32EF" w:rsidRDefault="006F6786" w:rsidP="00482C14">
      <w:pPr>
        <w:ind w:left="426"/>
        <w:jc w:val="both"/>
        <w:rPr>
          <w:rFonts w:cs="Arial"/>
          <w:szCs w:val="24"/>
        </w:rPr>
      </w:pPr>
    </w:p>
    <w:p w14:paraId="4B9C392B" w14:textId="21BC1418" w:rsidR="006F6786" w:rsidRPr="002C32EF" w:rsidRDefault="006F6786" w:rsidP="00856F82">
      <w:pPr>
        <w:jc w:val="both"/>
        <w:rPr>
          <w:rFonts w:cs="Arial"/>
          <w:szCs w:val="24"/>
        </w:rPr>
      </w:pPr>
      <w:r w:rsidRPr="002C32EF">
        <w:rPr>
          <w:rFonts w:cs="Arial"/>
          <w:szCs w:val="24"/>
        </w:rPr>
        <w:t>Le délai de vérification, par le maître d'</w:t>
      </w:r>
      <w:r w:rsidR="002D26E4" w:rsidRPr="002C32EF">
        <w:rPr>
          <w:rFonts w:cs="Arial"/>
          <w:szCs w:val="24"/>
        </w:rPr>
        <w:t>œuvre</w:t>
      </w:r>
      <w:r w:rsidRPr="002C32EF">
        <w:rPr>
          <w:rFonts w:cs="Arial"/>
          <w:szCs w:val="24"/>
        </w:rPr>
        <w:t xml:space="preserve">, du projet de décompte mensuel de l'entrepreneur est fixé à </w:t>
      </w:r>
      <w:r w:rsidR="008065C6" w:rsidRPr="008065C6">
        <w:rPr>
          <w:rFonts w:cs="Arial"/>
          <w:b/>
          <w:szCs w:val="24"/>
        </w:rPr>
        <w:t>7</w:t>
      </w:r>
      <w:r w:rsidRPr="008065C6">
        <w:rPr>
          <w:rFonts w:cs="Arial"/>
          <w:b/>
          <w:szCs w:val="24"/>
        </w:rPr>
        <w:t xml:space="preserve"> jours</w:t>
      </w:r>
      <w:r w:rsidR="00A476F4" w:rsidRPr="008065C6">
        <w:rPr>
          <w:rFonts w:cs="Arial"/>
          <w:b/>
          <w:szCs w:val="24"/>
        </w:rPr>
        <w:t xml:space="preserve"> </w:t>
      </w:r>
      <w:r w:rsidR="00553789" w:rsidRPr="008065C6">
        <w:rPr>
          <w:rFonts w:cs="Arial"/>
          <w:b/>
          <w:szCs w:val="24"/>
        </w:rPr>
        <w:t>calendaires</w:t>
      </w:r>
      <w:r w:rsidR="00553789" w:rsidRPr="008065C6">
        <w:rPr>
          <w:rFonts w:cs="Arial"/>
          <w:szCs w:val="24"/>
        </w:rPr>
        <w:t xml:space="preserve"> </w:t>
      </w:r>
      <w:r w:rsidRPr="002C32EF">
        <w:rPr>
          <w:rFonts w:cs="Arial"/>
          <w:szCs w:val="24"/>
        </w:rPr>
        <w:t>à compter de la date de l'accusé de réception du projet de décompte ou du récépissé de remise.</w:t>
      </w:r>
    </w:p>
    <w:p w14:paraId="4349FDEA" w14:textId="77777777" w:rsidR="006F6786" w:rsidRPr="002C32EF" w:rsidRDefault="006F6786" w:rsidP="006F6786">
      <w:pPr>
        <w:jc w:val="both"/>
        <w:rPr>
          <w:rFonts w:cs="Arial"/>
          <w:szCs w:val="24"/>
        </w:rPr>
      </w:pPr>
    </w:p>
    <w:p w14:paraId="089EC4F1" w14:textId="77777777" w:rsidR="006F6786" w:rsidRPr="002C32EF" w:rsidRDefault="006F6786" w:rsidP="00856F82">
      <w:pPr>
        <w:pStyle w:val="Corpsdetexte"/>
        <w:rPr>
          <w:rFonts w:cs="Arial"/>
          <w:szCs w:val="24"/>
        </w:rPr>
      </w:pPr>
      <w:r w:rsidRPr="002C32EF">
        <w:rPr>
          <w:rFonts w:cs="Arial"/>
          <w:szCs w:val="24"/>
        </w:rPr>
        <w:t xml:space="preserve">En cas de retard dans la production du projet de décompte mensuel, il pourra être fait application </w:t>
      </w:r>
      <w:r w:rsidR="001D45BB" w:rsidRPr="002C32EF">
        <w:rPr>
          <w:rFonts w:cs="Arial"/>
          <w:szCs w:val="24"/>
        </w:rPr>
        <w:t>des</w:t>
      </w:r>
      <w:r w:rsidRPr="002C32EF">
        <w:rPr>
          <w:rFonts w:cs="Arial"/>
          <w:szCs w:val="24"/>
        </w:rPr>
        <w:t xml:space="preserve"> pénalités</w:t>
      </w:r>
      <w:r w:rsidR="00DC2498">
        <w:rPr>
          <w:rFonts w:cs="Arial"/>
          <w:szCs w:val="24"/>
        </w:rPr>
        <w:t xml:space="preserve"> prévues à l’article 15</w:t>
      </w:r>
      <w:r w:rsidR="001D45BB" w:rsidRPr="002C32EF">
        <w:rPr>
          <w:rFonts w:cs="Arial"/>
          <w:szCs w:val="24"/>
        </w:rPr>
        <w:t xml:space="preserve"> du présent CCAP.</w:t>
      </w:r>
      <w:r w:rsidRPr="002C32EF">
        <w:rPr>
          <w:rFonts w:cs="Arial"/>
          <w:szCs w:val="24"/>
        </w:rPr>
        <w:t xml:space="preserve"> </w:t>
      </w:r>
    </w:p>
    <w:p w14:paraId="4DF5F73D" w14:textId="77777777" w:rsidR="008D629D" w:rsidRPr="002C32EF" w:rsidRDefault="008D629D" w:rsidP="00856F82">
      <w:pPr>
        <w:jc w:val="both"/>
        <w:rPr>
          <w:rFonts w:cs="Arial"/>
        </w:rPr>
      </w:pPr>
    </w:p>
    <w:p w14:paraId="701AC702" w14:textId="77777777" w:rsidR="00030010" w:rsidRPr="002C32EF" w:rsidRDefault="00030010" w:rsidP="00856F82">
      <w:pPr>
        <w:pStyle w:val="Corpsdetexte"/>
        <w:rPr>
          <w:rFonts w:cs="Arial"/>
        </w:rPr>
      </w:pPr>
      <w:r w:rsidRPr="002C32EF">
        <w:rPr>
          <w:rFonts w:cs="Arial"/>
        </w:rPr>
        <w:t xml:space="preserve">Les décomptes devront être cumulatifs et faire apparaître le total des quantités exécutées depuis le début du chantier, les prix </w:t>
      </w:r>
      <w:r w:rsidR="00EB012A" w:rsidRPr="002C32EF">
        <w:rPr>
          <w:rFonts w:cs="Arial"/>
        </w:rPr>
        <w:t>des unités composant le prix forfaitaire</w:t>
      </w:r>
      <w:r w:rsidRPr="002C32EF">
        <w:rPr>
          <w:rFonts w:cs="Arial"/>
        </w:rPr>
        <w:t xml:space="preserve"> et les produits. Ils devront être établis en Euros HT, </w:t>
      </w:r>
      <w:smartTag w:uri="urn:schemas-microsoft-com:office:smarttags" w:element="PersonName">
        <w:smartTagPr>
          <w:attr w:name="ProductID" w:val="la TVA"/>
        </w:smartTagPr>
        <w:r w:rsidRPr="002C32EF">
          <w:rPr>
            <w:rFonts w:cs="Arial"/>
          </w:rPr>
          <w:t>la TVA</w:t>
        </w:r>
      </w:smartTag>
      <w:r w:rsidRPr="002C32EF">
        <w:rPr>
          <w:rFonts w:cs="Arial"/>
        </w:rPr>
        <w:t xml:space="preserve"> étant reprise en fin de décomposition.</w:t>
      </w:r>
    </w:p>
    <w:p w14:paraId="4E518E7D" w14:textId="77777777" w:rsidR="00030010" w:rsidRPr="002C32EF" w:rsidRDefault="00030010" w:rsidP="00856F82">
      <w:pPr>
        <w:jc w:val="both"/>
        <w:rPr>
          <w:rFonts w:cs="Arial"/>
          <w:b/>
        </w:rPr>
      </w:pPr>
    </w:p>
    <w:p w14:paraId="29D42781" w14:textId="2199BE12" w:rsidR="00030010" w:rsidRDefault="00030010" w:rsidP="00856F82">
      <w:pPr>
        <w:pStyle w:val="Corpsdetexte"/>
        <w:rPr>
          <w:rFonts w:cs="Arial"/>
        </w:rPr>
      </w:pPr>
      <w:r w:rsidRPr="002C32EF">
        <w:rPr>
          <w:rFonts w:cs="Arial"/>
        </w:rPr>
        <w:t xml:space="preserve">Par </w:t>
      </w:r>
      <w:r w:rsidRPr="008065C6">
        <w:rPr>
          <w:rFonts w:cs="Arial"/>
          <w:u w:val="single"/>
        </w:rPr>
        <w:t xml:space="preserve">dérogation à l'article </w:t>
      </w:r>
      <w:r w:rsidR="003F00BE" w:rsidRPr="008065C6">
        <w:rPr>
          <w:rFonts w:cs="Arial"/>
          <w:u w:val="single"/>
        </w:rPr>
        <w:t>12.1.4</w:t>
      </w:r>
      <w:r w:rsidRPr="008065C6">
        <w:rPr>
          <w:rFonts w:cs="Arial"/>
          <w:u w:val="single"/>
        </w:rPr>
        <w:t xml:space="preserve"> du CCAG</w:t>
      </w:r>
      <w:r w:rsidR="00785F23" w:rsidRPr="008065C6">
        <w:rPr>
          <w:rFonts w:cs="Arial"/>
          <w:u w:val="single"/>
        </w:rPr>
        <w:t xml:space="preserve"> travaux</w:t>
      </w:r>
      <w:r w:rsidRPr="008467FA">
        <w:rPr>
          <w:rFonts w:cs="Arial"/>
        </w:rPr>
        <w:t>,</w:t>
      </w:r>
      <w:r w:rsidRPr="002C32EF">
        <w:rPr>
          <w:rFonts w:cs="Arial"/>
        </w:rPr>
        <w:t xml:space="preserve"> les seuls approvisionnements pris en compte seront les </w:t>
      </w:r>
      <w:r w:rsidR="00AF7A5E" w:rsidRPr="002C32EF">
        <w:rPr>
          <w:rFonts w:cs="Arial"/>
        </w:rPr>
        <w:t xml:space="preserve">éléments fabriqués en usine et destinés à être intégrés aux ouvrages et les matériaux </w:t>
      </w:r>
      <w:r w:rsidR="00AC62C1" w:rsidRPr="002C32EF">
        <w:rPr>
          <w:rFonts w:cs="Arial"/>
        </w:rPr>
        <w:t>de construction déposés sur le chantier et pour lesquels l’entrepreneur est en mesure de justifier leur règlement.</w:t>
      </w:r>
      <w:r w:rsidR="00856F82" w:rsidRPr="002C32EF">
        <w:rPr>
          <w:rFonts w:cs="Arial"/>
        </w:rPr>
        <w:t xml:space="preserve"> </w:t>
      </w:r>
    </w:p>
    <w:p w14:paraId="221D8EC9" w14:textId="38A54908" w:rsidR="007F5167" w:rsidRDefault="007F5167" w:rsidP="00856F82">
      <w:pPr>
        <w:pStyle w:val="Corpsdetexte"/>
        <w:rPr>
          <w:rFonts w:cs="Arial"/>
        </w:rPr>
      </w:pPr>
    </w:p>
    <w:p w14:paraId="4AFC4E63" w14:textId="77777777" w:rsidR="00BB75ED" w:rsidRPr="002C32EF" w:rsidRDefault="00BB75ED" w:rsidP="00482C14">
      <w:pPr>
        <w:pStyle w:val="Corpsdetexte"/>
        <w:tabs>
          <w:tab w:val="left" w:pos="426"/>
        </w:tabs>
        <w:ind w:left="426" w:hanging="426"/>
        <w:rPr>
          <w:rFonts w:cs="Arial"/>
        </w:rPr>
      </w:pPr>
    </w:p>
    <w:p w14:paraId="4C581397" w14:textId="77777777" w:rsidR="00030010" w:rsidRPr="00785F23" w:rsidRDefault="00785F23" w:rsidP="00167445">
      <w:pPr>
        <w:pStyle w:val="Corpsdetexte"/>
        <w:pBdr>
          <w:bottom w:val="single" w:sz="12" w:space="1" w:color="0000FF"/>
        </w:pBdr>
        <w:tabs>
          <w:tab w:val="left" w:pos="426"/>
        </w:tabs>
        <w:ind w:left="426" w:hanging="426"/>
        <w:rPr>
          <w:rFonts w:cs="Arial"/>
          <w:b/>
        </w:rPr>
      </w:pPr>
      <w:r w:rsidRPr="00785F23">
        <w:rPr>
          <w:rFonts w:cs="Arial"/>
          <w:b/>
        </w:rPr>
        <w:t>8</w:t>
      </w:r>
      <w:r w:rsidR="00482C14" w:rsidRPr="00785F23">
        <w:rPr>
          <w:rFonts w:cs="Arial"/>
          <w:b/>
        </w:rPr>
        <w:t>.</w:t>
      </w:r>
      <w:r w:rsidR="00030010" w:rsidRPr="00785F23">
        <w:rPr>
          <w:rFonts w:cs="Arial"/>
          <w:b/>
        </w:rPr>
        <w:t>2</w:t>
      </w:r>
      <w:r w:rsidR="00482C14" w:rsidRPr="00785F23">
        <w:rPr>
          <w:rFonts w:cs="Arial"/>
          <w:b/>
        </w:rPr>
        <w:tab/>
      </w:r>
      <w:r w:rsidR="00030010" w:rsidRPr="00785F23">
        <w:rPr>
          <w:rFonts w:cs="Arial"/>
          <w:b/>
        </w:rPr>
        <w:t>Projet de décompte final</w:t>
      </w:r>
    </w:p>
    <w:p w14:paraId="69F469B6" w14:textId="77777777" w:rsidR="000E46C7" w:rsidRPr="002C32EF" w:rsidRDefault="000E46C7">
      <w:pPr>
        <w:pStyle w:val="Corpsdetexte"/>
        <w:rPr>
          <w:rFonts w:cs="Arial"/>
        </w:rPr>
      </w:pPr>
    </w:p>
    <w:p w14:paraId="60884D7F" w14:textId="77777777" w:rsidR="00996DBC" w:rsidRPr="002C32EF" w:rsidRDefault="00F65761" w:rsidP="00482E84">
      <w:pPr>
        <w:pStyle w:val="Corpsdetexte"/>
        <w:rPr>
          <w:rFonts w:cs="Arial"/>
        </w:rPr>
      </w:pPr>
      <w:r w:rsidRPr="002C32EF">
        <w:rPr>
          <w:rFonts w:cs="Arial"/>
        </w:rPr>
        <w:t xml:space="preserve">Par </w:t>
      </w:r>
      <w:r w:rsidRPr="008065C6">
        <w:rPr>
          <w:rFonts w:cs="Arial"/>
          <w:u w:val="single"/>
        </w:rPr>
        <w:t xml:space="preserve">dérogation </w:t>
      </w:r>
      <w:r w:rsidR="00030010" w:rsidRPr="008065C6">
        <w:rPr>
          <w:rFonts w:cs="Arial"/>
          <w:u w:val="single"/>
        </w:rPr>
        <w:t>de l'article 1</w:t>
      </w:r>
      <w:r w:rsidR="003F00BE" w:rsidRPr="008065C6">
        <w:rPr>
          <w:rFonts w:cs="Arial"/>
          <w:u w:val="single"/>
        </w:rPr>
        <w:t>2</w:t>
      </w:r>
      <w:r w:rsidR="00030010" w:rsidRPr="008065C6">
        <w:rPr>
          <w:rFonts w:cs="Arial"/>
          <w:u w:val="single"/>
        </w:rPr>
        <w:t>.3</w:t>
      </w:r>
      <w:r w:rsidR="008467FA" w:rsidRPr="008065C6">
        <w:rPr>
          <w:rFonts w:cs="Arial"/>
          <w:u w:val="single"/>
        </w:rPr>
        <w:t>.2</w:t>
      </w:r>
      <w:r w:rsidR="00030010" w:rsidRPr="008065C6">
        <w:rPr>
          <w:rFonts w:cs="Arial"/>
          <w:u w:val="single"/>
        </w:rPr>
        <w:t xml:space="preserve"> du CCAG</w:t>
      </w:r>
      <w:r w:rsidR="00785F23" w:rsidRPr="008065C6">
        <w:rPr>
          <w:rFonts w:cs="Arial"/>
          <w:u w:val="single"/>
        </w:rPr>
        <w:t xml:space="preserve"> Travaux</w:t>
      </w:r>
      <w:r w:rsidR="00030010" w:rsidRPr="008467FA">
        <w:rPr>
          <w:rFonts w:cs="Arial"/>
        </w:rPr>
        <w:t>,</w:t>
      </w:r>
      <w:r w:rsidR="00030010" w:rsidRPr="002C32EF">
        <w:rPr>
          <w:rFonts w:cs="Arial"/>
        </w:rPr>
        <w:t xml:space="preserve"> le projet de décompte final daté et signé sera dressé par l'</w:t>
      </w:r>
      <w:r w:rsidR="00F04D22" w:rsidRPr="002C32EF">
        <w:rPr>
          <w:rFonts w:cs="Arial"/>
        </w:rPr>
        <w:t>e</w:t>
      </w:r>
      <w:r w:rsidR="00030010" w:rsidRPr="002C32EF">
        <w:rPr>
          <w:rFonts w:cs="Arial"/>
        </w:rPr>
        <w:t>ntrepreneur concerné et remis au Maître d'</w:t>
      </w:r>
      <w:r w:rsidR="002D26E4" w:rsidRPr="002C32EF">
        <w:rPr>
          <w:rFonts w:cs="Arial"/>
        </w:rPr>
        <w:t>œuvre</w:t>
      </w:r>
      <w:r w:rsidR="00ED36E3">
        <w:rPr>
          <w:rFonts w:cs="Arial"/>
        </w:rPr>
        <w:t xml:space="preserve"> </w:t>
      </w:r>
      <w:r w:rsidR="00030010" w:rsidRPr="002C32EF">
        <w:rPr>
          <w:rFonts w:cs="Arial"/>
        </w:rPr>
        <w:t xml:space="preserve">à compter de la date de notification de la décision de réception des travaux dans un délai de 45 jours </w:t>
      </w:r>
      <w:r w:rsidR="002622EF" w:rsidRPr="002C32EF">
        <w:rPr>
          <w:rFonts w:cs="Arial"/>
        </w:rPr>
        <w:t xml:space="preserve">calendaires </w:t>
      </w:r>
      <w:r w:rsidR="00030010" w:rsidRPr="002C32EF">
        <w:rPr>
          <w:rFonts w:cs="Arial"/>
        </w:rPr>
        <w:t xml:space="preserve">ou, afin de permettre la révision définitive, dans un délai d’un mois à partir de la publication des index ou indices de référence. </w:t>
      </w:r>
    </w:p>
    <w:p w14:paraId="6811EDEE" w14:textId="77777777" w:rsidR="00996DBC" w:rsidRPr="002C32EF" w:rsidRDefault="00996DBC" w:rsidP="00482E84">
      <w:pPr>
        <w:pStyle w:val="Corpsdetexte"/>
        <w:rPr>
          <w:rFonts w:cs="Arial"/>
        </w:rPr>
      </w:pPr>
    </w:p>
    <w:p w14:paraId="12E1B9C7" w14:textId="77777777" w:rsidR="00030010" w:rsidRPr="002C32EF" w:rsidRDefault="008467FA" w:rsidP="00482E84">
      <w:pPr>
        <w:pStyle w:val="Corpsdetexte"/>
        <w:rPr>
          <w:rFonts w:cs="Arial"/>
        </w:rPr>
      </w:pPr>
      <w:r>
        <w:rPr>
          <w:rFonts w:cs="Arial"/>
        </w:rPr>
        <w:t>E</w:t>
      </w:r>
      <w:r w:rsidR="00030010" w:rsidRPr="003F00BE">
        <w:rPr>
          <w:rFonts w:cs="Arial"/>
        </w:rPr>
        <w:t>n cas de retard dans la production du projet de décompte final</w:t>
      </w:r>
      <w:r w:rsidR="00434F52" w:rsidRPr="003F00BE">
        <w:rPr>
          <w:rFonts w:cs="Arial"/>
        </w:rPr>
        <w:t xml:space="preserve"> par le titulaire, et après mise en demeure restée sans effet, le maître d’œuvre établit d’office le décompte final aux frais du titulaire.</w:t>
      </w:r>
    </w:p>
    <w:p w14:paraId="78A0B37F" w14:textId="77777777" w:rsidR="00030010" w:rsidRPr="002C32EF" w:rsidRDefault="00030010" w:rsidP="00482C14">
      <w:pPr>
        <w:tabs>
          <w:tab w:val="left" w:pos="426"/>
        </w:tabs>
        <w:ind w:left="426"/>
        <w:rPr>
          <w:rFonts w:cs="Arial"/>
        </w:rPr>
      </w:pPr>
    </w:p>
    <w:p w14:paraId="481315C8" w14:textId="77777777" w:rsidR="00030010" w:rsidRPr="002C32EF" w:rsidRDefault="00030010" w:rsidP="00482E84">
      <w:pPr>
        <w:rPr>
          <w:rFonts w:cs="Arial"/>
        </w:rPr>
      </w:pPr>
      <w:r w:rsidRPr="002C32EF">
        <w:rPr>
          <w:rFonts w:cs="Arial"/>
        </w:rPr>
        <w:t xml:space="preserve">Le projet de décompte final devra être présenté comme </w:t>
      </w:r>
      <w:r w:rsidR="001102A4" w:rsidRPr="002C32EF">
        <w:rPr>
          <w:rFonts w:cs="Arial"/>
        </w:rPr>
        <w:t>suit :</w:t>
      </w:r>
    </w:p>
    <w:p w14:paraId="1F37833C" w14:textId="77777777" w:rsidR="0047379E" w:rsidRPr="002C32EF" w:rsidRDefault="0047379E">
      <w:pPr>
        <w:rPr>
          <w:rFonts w:cs="Arial"/>
        </w:rPr>
      </w:pPr>
    </w:p>
    <w:p w14:paraId="2FB245A7" w14:textId="77777777" w:rsidR="00030010" w:rsidRPr="002C32EF" w:rsidRDefault="00030010" w:rsidP="00482C14">
      <w:pPr>
        <w:ind w:left="426"/>
        <w:rPr>
          <w:rFonts w:cs="Arial"/>
        </w:rPr>
      </w:pPr>
      <w:r w:rsidRPr="002C32EF">
        <w:rPr>
          <w:rFonts w:cs="Arial"/>
          <w:b/>
        </w:rPr>
        <w:t>1) Travaux suivant marché</w:t>
      </w:r>
    </w:p>
    <w:p w14:paraId="6526DBA0" w14:textId="77777777" w:rsidR="00030010" w:rsidRPr="002C32EF" w:rsidRDefault="00030010">
      <w:pPr>
        <w:rPr>
          <w:rFonts w:cs="Arial"/>
          <w:sz w:val="18"/>
          <w:szCs w:val="18"/>
        </w:rPr>
      </w:pPr>
    </w:p>
    <w:p w14:paraId="1EC47FAA" w14:textId="77777777" w:rsidR="00030010" w:rsidRPr="002C32EF" w:rsidRDefault="00030010" w:rsidP="00482C14">
      <w:pPr>
        <w:tabs>
          <w:tab w:val="left" w:leader="dot" w:pos="8505"/>
        </w:tabs>
        <w:ind w:left="426"/>
        <w:rPr>
          <w:rFonts w:cs="Arial"/>
        </w:rPr>
      </w:pPr>
      <w:r w:rsidRPr="002C32EF">
        <w:rPr>
          <w:rFonts w:cs="Arial"/>
        </w:rPr>
        <w:t xml:space="preserve">Rappel du forfait HT </w:t>
      </w:r>
      <w:r w:rsidRPr="002C32EF">
        <w:rPr>
          <w:rFonts w:cs="Arial"/>
        </w:rPr>
        <w:tab/>
      </w:r>
    </w:p>
    <w:p w14:paraId="73625DDE" w14:textId="77777777" w:rsidR="00030010" w:rsidRPr="002C32EF" w:rsidRDefault="00030010" w:rsidP="00482C14">
      <w:pPr>
        <w:ind w:left="426"/>
        <w:rPr>
          <w:rFonts w:cs="Arial"/>
          <w:sz w:val="18"/>
          <w:szCs w:val="18"/>
        </w:rPr>
      </w:pPr>
    </w:p>
    <w:p w14:paraId="1FB807EF" w14:textId="77777777" w:rsidR="00030010" w:rsidRPr="002C32EF" w:rsidRDefault="00030010" w:rsidP="00482C14">
      <w:pPr>
        <w:tabs>
          <w:tab w:val="left" w:leader="dot" w:pos="8505"/>
        </w:tabs>
        <w:ind w:left="426"/>
        <w:rPr>
          <w:rFonts w:cs="Arial"/>
        </w:rPr>
      </w:pPr>
      <w:r w:rsidRPr="002C32EF">
        <w:rPr>
          <w:rFonts w:cs="Arial"/>
        </w:rPr>
        <w:t xml:space="preserve">Travaux non exécutés HT </w:t>
      </w:r>
      <w:r w:rsidRPr="002C32EF">
        <w:rPr>
          <w:rFonts w:cs="Arial"/>
        </w:rPr>
        <w:tab/>
      </w:r>
    </w:p>
    <w:p w14:paraId="72152015" w14:textId="77777777" w:rsidR="00030010" w:rsidRPr="002C32EF" w:rsidRDefault="00030010" w:rsidP="00482C14">
      <w:pPr>
        <w:ind w:left="426"/>
        <w:rPr>
          <w:rFonts w:cs="Arial"/>
        </w:rPr>
      </w:pPr>
      <w:r w:rsidRPr="002C32EF">
        <w:rPr>
          <w:rFonts w:cs="Arial"/>
        </w:rPr>
        <w:t>(n° de référence des prix de la</w:t>
      </w:r>
    </w:p>
    <w:p w14:paraId="2F7CB1AD" w14:textId="432BCFF9" w:rsidR="00030010" w:rsidRPr="002C32EF" w:rsidRDefault="00030010" w:rsidP="00482C14">
      <w:pPr>
        <w:tabs>
          <w:tab w:val="left" w:pos="6804"/>
          <w:tab w:val="left" w:leader="underscore" w:pos="8505"/>
        </w:tabs>
        <w:ind w:left="426"/>
        <w:rPr>
          <w:rFonts w:cs="Arial"/>
        </w:rPr>
      </w:pPr>
      <w:r w:rsidRPr="002C32EF">
        <w:rPr>
          <w:rFonts w:cs="Arial"/>
        </w:rPr>
        <w:t>décomposition forfaitaire)</w:t>
      </w:r>
      <w:r w:rsidRPr="002C32EF">
        <w:rPr>
          <w:rFonts w:cs="Arial"/>
        </w:rPr>
        <w:tab/>
      </w:r>
      <w:r w:rsidRPr="002C32EF">
        <w:rPr>
          <w:rFonts w:cs="Arial"/>
        </w:rPr>
        <w:tab/>
      </w:r>
    </w:p>
    <w:p w14:paraId="5DB910FD" w14:textId="77777777" w:rsidR="00030010" w:rsidRPr="002C32EF" w:rsidRDefault="00030010" w:rsidP="00482C14">
      <w:pPr>
        <w:ind w:left="426"/>
        <w:rPr>
          <w:rFonts w:cs="Arial"/>
          <w:sz w:val="18"/>
          <w:szCs w:val="18"/>
        </w:rPr>
      </w:pPr>
    </w:p>
    <w:p w14:paraId="1FCD9D44" w14:textId="77777777" w:rsidR="00030010" w:rsidRPr="002C32EF" w:rsidRDefault="00030010" w:rsidP="00482C14">
      <w:pPr>
        <w:tabs>
          <w:tab w:val="left" w:leader="dot" w:pos="8505"/>
        </w:tabs>
        <w:ind w:left="426"/>
        <w:rPr>
          <w:rFonts w:cs="Arial"/>
        </w:rPr>
      </w:pPr>
      <w:r w:rsidRPr="002C32EF">
        <w:rPr>
          <w:rFonts w:cs="Arial"/>
        </w:rPr>
        <w:t xml:space="preserve">Ensemble base marché HT </w:t>
      </w:r>
      <w:r w:rsidRPr="002C32EF">
        <w:rPr>
          <w:rFonts w:cs="Arial"/>
        </w:rPr>
        <w:tab/>
      </w:r>
    </w:p>
    <w:p w14:paraId="2E170E00" w14:textId="77777777" w:rsidR="00030010" w:rsidRPr="002C32EF" w:rsidRDefault="00030010" w:rsidP="00482C14">
      <w:pPr>
        <w:ind w:left="426"/>
        <w:rPr>
          <w:rFonts w:cs="Arial"/>
          <w:sz w:val="18"/>
          <w:szCs w:val="18"/>
        </w:rPr>
      </w:pPr>
    </w:p>
    <w:p w14:paraId="4580D6BD" w14:textId="77777777" w:rsidR="00030010" w:rsidRPr="002C32EF" w:rsidRDefault="00030010" w:rsidP="00482C14">
      <w:pPr>
        <w:ind w:left="426"/>
        <w:rPr>
          <w:rFonts w:cs="Arial"/>
        </w:rPr>
      </w:pPr>
      <w:r w:rsidRPr="002C32EF">
        <w:rPr>
          <w:rFonts w:cs="Arial"/>
        </w:rPr>
        <w:t xml:space="preserve">Actualisation </w:t>
      </w:r>
      <w:r w:rsidR="00A3299D" w:rsidRPr="002C32EF">
        <w:rPr>
          <w:rFonts w:cs="Arial"/>
        </w:rPr>
        <w:t xml:space="preserve">ou révision </w:t>
      </w:r>
      <w:r w:rsidRPr="002C32EF">
        <w:rPr>
          <w:rFonts w:cs="Arial"/>
        </w:rPr>
        <w:t>des prix sur travaux</w:t>
      </w:r>
    </w:p>
    <w:p w14:paraId="7ABAE819" w14:textId="77777777" w:rsidR="00030010" w:rsidRPr="002C32EF" w:rsidRDefault="00030010" w:rsidP="00482C14">
      <w:pPr>
        <w:tabs>
          <w:tab w:val="left" w:leader="dot" w:pos="8505"/>
        </w:tabs>
        <w:ind w:left="426"/>
        <w:rPr>
          <w:rFonts w:cs="Arial"/>
        </w:rPr>
      </w:pPr>
      <w:r w:rsidRPr="002C32EF">
        <w:rPr>
          <w:rFonts w:cs="Arial"/>
        </w:rPr>
        <w:t xml:space="preserve">réellement exécutés </w:t>
      </w:r>
      <w:r w:rsidRPr="002C32EF">
        <w:rPr>
          <w:rFonts w:cs="Arial"/>
        </w:rPr>
        <w:tab/>
      </w:r>
    </w:p>
    <w:p w14:paraId="6F67064F" w14:textId="4FE07D9F" w:rsidR="00030010" w:rsidRPr="002C32EF" w:rsidRDefault="00030010" w:rsidP="00482C14">
      <w:pPr>
        <w:tabs>
          <w:tab w:val="left" w:pos="5103"/>
        </w:tabs>
        <w:ind w:left="426"/>
        <w:rPr>
          <w:rFonts w:cs="Arial"/>
        </w:rPr>
      </w:pPr>
      <w:r w:rsidRPr="002C32EF">
        <w:rPr>
          <w:rFonts w:cs="Arial"/>
        </w:rPr>
        <w:t xml:space="preserve">(index ou indices parus officiellement)                                                              </w:t>
      </w:r>
    </w:p>
    <w:p w14:paraId="5E69EF05" w14:textId="77777777" w:rsidR="00030010" w:rsidRPr="002C32EF" w:rsidRDefault="00030010">
      <w:pPr>
        <w:tabs>
          <w:tab w:val="left" w:pos="6804"/>
          <w:tab w:val="left" w:leader="underscore" w:pos="8505"/>
        </w:tabs>
        <w:rPr>
          <w:rFonts w:cs="Arial"/>
        </w:rPr>
      </w:pPr>
      <w:r w:rsidRPr="002C32EF">
        <w:rPr>
          <w:rFonts w:cs="Arial"/>
        </w:rPr>
        <w:tab/>
      </w:r>
      <w:r w:rsidRPr="002C32EF">
        <w:rPr>
          <w:rFonts w:cs="Arial"/>
        </w:rPr>
        <w:tab/>
      </w:r>
    </w:p>
    <w:p w14:paraId="2103896E" w14:textId="77777777" w:rsidR="00030010" w:rsidRPr="002C32EF" w:rsidRDefault="00030010">
      <w:pPr>
        <w:rPr>
          <w:rFonts w:cs="Arial"/>
        </w:rPr>
      </w:pPr>
    </w:p>
    <w:p w14:paraId="1FBC090B" w14:textId="77777777" w:rsidR="003B5ACC" w:rsidRPr="002C32EF" w:rsidRDefault="00030010" w:rsidP="00AB4119">
      <w:pPr>
        <w:tabs>
          <w:tab w:val="left" w:pos="6804"/>
          <w:tab w:val="left" w:leader="dot" w:pos="8505"/>
        </w:tabs>
        <w:ind w:left="3403"/>
        <w:rPr>
          <w:rFonts w:cs="Arial"/>
        </w:rPr>
      </w:pPr>
      <w:r w:rsidRPr="002C32EF">
        <w:rPr>
          <w:rFonts w:cs="Arial"/>
        </w:rPr>
        <w:t xml:space="preserve"> TOTAL HT</w:t>
      </w:r>
      <w:r w:rsidRPr="002C32EF">
        <w:rPr>
          <w:rFonts w:cs="Arial"/>
        </w:rPr>
        <w:tab/>
      </w:r>
      <w:r w:rsidRPr="002C32EF">
        <w:rPr>
          <w:rFonts w:cs="Arial"/>
        </w:rPr>
        <w:tab/>
      </w:r>
    </w:p>
    <w:p w14:paraId="0BB3BACC" w14:textId="77777777" w:rsidR="00716256" w:rsidRPr="002C32EF" w:rsidRDefault="00716256">
      <w:pPr>
        <w:rPr>
          <w:rFonts w:cs="Arial"/>
          <w:b/>
          <w:i/>
        </w:rPr>
      </w:pPr>
    </w:p>
    <w:p w14:paraId="0911E8BF" w14:textId="77777777" w:rsidR="00030010" w:rsidRPr="002C32EF" w:rsidRDefault="00030010" w:rsidP="00482C14">
      <w:pPr>
        <w:ind w:left="426"/>
        <w:rPr>
          <w:rFonts w:cs="Arial"/>
        </w:rPr>
      </w:pPr>
      <w:r w:rsidRPr="002C32EF">
        <w:rPr>
          <w:rFonts w:cs="Arial"/>
          <w:b/>
        </w:rPr>
        <w:t>2) Travaux supplémentaires</w:t>
      </w:r>
    </w:p>
    <w:p w14:paraId="0F1AA98D" w14:textId="77777777" w:rsidR="00030010" w:rsidRPr="002C32EF" w:rsidRDefault="00030010">
      <w:pPr>
        <w:rPr>
          <w:rFonts w:cs="Arial"/>
          <w:sz w:val="18"/>
          <w:szCs w:val="18"/>
        </w:rPr>
      </w:pPr>
    </w:p>
    <w:p w14:paraId="0CE7489D" w14:textId="77777777" w:rsidR="00030010" w:rsidRPr="002C32EF" w:rsidRDefault="00030010" w:rsidP="00482C14">
      <w:pPr>
        <w:tabs>
          <w:tab w:val="left" w:leader="dot" w:pos="8505"/>
        </w:tabs>
        <w:ind w:left="426"/>
        <w:rPr>
          <w:rFonts w:cs="Arial"/>
        </w:rPr>
      </w:pPr>
      <w:r w:rsidRPr="002C32EF">
        <w:rPr>
          <w:rFonts w:cs="Arial"/>
        </w:rPr>
        <w:t xml:space="preserve">Travaux en plus, valeur marché HT </w:t>
      </w:r>
      <w:r w:rsidRPr="002C32EF">
        <w:rPr>
          <w:rFonts w:cs="Arial"/>
        </w:rPr>
        <w:tab/>
      </w:r>
    </w:p>
    <w:p w14:paraId="1FD95FF7" w14:textId="77777777" w:rsidR="00030010" w:rsidRPr="002C32EF" w:rsidRDefault="00030010" w:rsidP="00482C14">
      <w:pPr>
        <w:ind w:left="426"/>
        <w:rPr>
          <w:rFonts w:cs="Arial"/>
        </w:rPr>
      </w:pPr>
      <w:r w:rsidRPr="002C32EF">
        <w:rPr>
          <w:rFonts w:cs="Arial"/>
        </w:rPr>
        <w:t xml:space="preserve">(n° de référence des prix de la </w:t>
      </w:r>
    </w:p>
    <w:p w14:paraId="714351A8" w14:textId="1A58C616" w:rsidR="00030010" w:rsidRPr="002C32EF" w:rsidRDefault="00030010" w:rsidP="00482C14">
      <w:pPr>
        <w:ind w:left="426"/>
        <w:rPr>
          <w:rFonts w:cs="Arial"/>
        </w:rPr>
      </w:pPr>
      <w:r w:rsidRPr="002C32EF">
        <w:rPr>
          <w:rFonts w:cs="Arial"/>
        </w:rPr>
        <w:t>décomposition forfaitaire)</w:t>
      </w:r>
    </w:p>
    <w:p w14:paraId="3EA08C72" w14:textId="77777777" w:rsidR="00030010" w:rsidRPr="002C32EF" w:rsidRDefault="00030010" w:rsidP="00482C14">
      <w:pPr>
        <w:ind w:left="426"/>
        <w:rPr>
          <w:rFonts w:cs="Arial"/>
          <w:sz w:val="18"/>
          <w:szCs w:val="18"/>
        </w:rPr>
      </w:pPr>
    </w:p>
    <w:p w14:paraId="3038D957" w14:textId="77777777" w:rsidR="00030010" w:rsidRPr="002C32EF" w:rsidRDefault="00030010" w:rsidP="00482C14">
      <w:pPr>
        <w:ind w:left="426"/>
        <w:rPr>
          <w:rFonts w:cs="Arial"/>
        </w:rPr>
      </w:pPr>
      <w:r w:rsidRPr="002C32EF">
        <w:rPr>
          <w:rFonts w:cs="Arial"/>
        </w:rPr>
        <w:t>actualisation</w:t>
      </w:r>
      <w:r w:rsidR="00A3299D" w:rsidRPr="002C32EF">
        <w:rPr>
          <w:rFonts w:cs="Arial"/>
        </w:rPr>
        <w:t xml:space="preserve"> ou révision</w:t>
      </w:r>
      <w:r w:rsidRPr="002C32EF">
        <w:rPr>
          <w:rFonts w:cs="Arial"/>
        </w:rPr>
        <w:t xml:space="preserve"> des prix sur travaux en plus</w:t>
      </w:r>
    </w:p>
    <w:p w14:paraId="0FF6B5FA" w14:textId="77777777" w:rsidR="00030010" w:rsidRPr="002C32EF" w:rsidRDefault="00030010" w:rsidP="00482C14">
      <w:pPr>
        <w:tabs>
          <w:tab w:val="left" w:leader="dot" w:pos="8505"/>
        </w:tabs>
        <w:ind w:left="426"/>
        <w:rPr>
          <w:rFonts w:cs="Arial"/>
        </w:rPr>
      </w:pPr>
      <w:r w:rsidRPr="002C32EF">
        <w:rPr>
          <w:rFonts w:cs="Arial"/>
        </w:rPr>
        <w:t xml:space="preserve">en valeur marché HT </w:t>
      </w:r>
      <w:r w:rsidRPr="002C32EF">
        <w:rPr>
          <w:rFonts w:cs="Arial"/>
        </w:rPr>
        <w:tab/>
      </w:r>
    </w:p>
    <w:p w14:paraId="06AFE35C" w14:textId="1AE8802A" w:rsidR="00030010" w:rsidRPr="002C32EF" w:rsidRDefault="00030010" w:rsidP="00482C14">
      <w:pPr>
        <w:ind w:left="426"/>
        <w:rPr>
          <w:rFonts w:cs="Arial"/>
        </w:rPr>
      </w:pPr>
      <w:r w:rsidRPr="002C32EF">
        <w:rPr>
          <w:rFonts w:cs="Arial"/>
        </w:rPr>
        <w:t>(index ou indices parus officiellement)</w:t>
      </w:r>
    </w:p>
    <w:p w14:paraId="24B1E1FE" w14:textId="77777777" w:rsidR="00030010" w:rsidRPr="002C32EF" w:rsidRDefault="00030010" w:rsidP="00482C14">
      <w:pPr>
        <w:ind w:left="426"/>
        <w:rPr>
          <w:rFonts w:cs="Arial"/>
          <w:sz w:val="18"/>
          <w:szCs w:val="18"/>
        </w:rPr>
      </w:pPr>
    </w:p>
    <w:p w14:paraId="57378F22" w14:textId="77777777" w:rsidR="00030010" w:rsidRPr="002C32EF" w:rsidRDefault="00030010" w:rsidP="00482C14">
      <w:pPr>
        <w:ind w:left="426"/>
        <w:rPr>
          <w:rFonts w:cs="Arial"/>
        </w:rPr>
      </w:pPr>
      <w:r w:rsidRPr="002C32EF">
        <w:rPr>
          <w:rFonts w:cs="Arial"/>
        </w:rPr>
        <w:t xml:space="preserve">Travaux en plus, valeur exécution HT </w:t>
      </w:r>
    </w:p>
    <w:p w14:paraId="097AFE98" w14:textId="0DF15E32" w:rsidR="00030010" w:rsidRPr="002C32EF" w:rsidRDefault="00030010" w:rsidP="00482C14">
      <w:pPr>
        <w:tabs>
          <w:tab w:val="left" w:leader="dot" w:pos="8505"/>
        </w:tabs>
        <w:ind w:left="426"/>
        <w:rPr>
          <w:rFonts w:cs="Arial"/>
          <w:lang w:val="en-GB"/>
        </w:rPr>
      </w:pPr>
      <w:r w:rsidRPr="002C32EF">
        <w:rPr>
          <w:rFonts w:cs="Arial"/>
          <w:lang w:val="en-GB"/>
        </w:rPr>
        <w:t xml:space="preserve">(sur justification) </w:t>
      </w:r>
      <w:r w:rsidRPr="002C32EF">
        <w:rPr>
          <w:rFonts w:cs="Arial"/>
          <w:lang w:val="en-GB"/>
        </w:rPr>
        <w:tab/>
      </w:r>
    </w:p>
    <w:p w14:paraId="4E85CEA1" w14:textId="77777777" w:rsidR="00030010" w:rsidRPr="002C32EF" w:rsidRDefault="00030010">
      <w:pPr>
        <w:tabs>
          <w:tab w:val="left" w:pos="6804"/>
          <w:tab w:val="left" w:leader="underscore" w:pos="8505"/>
        </w:tabs>
        <w:rPr>
          <w:rFonts w:cs="Arial"/>
          <w:lang w:val="en-GB"/>
        </w:rPr>
      </w:pPr>
      <w:r w:rsidRPr="002C32EF">
        <w:rPr>
          <w:rFonts w:cs="Arial"/>
          <w:lang w:val="en-GB"/>
        </w:rPr>
        <w:tab/>
      </w:r>
      <w:r w:rsidRPr="002C32EF">
        <w:rPr>
          <w:rFonts w:cs="Arial"/>
          <w:lang w:val="en-GB"/>
        </w:rPr>
        <w:tab/>
      </w:r>
    </w:p>
    <w:p w14:paraId="7E54E647" w14:textId="77777777" w:rsidR="00030010" w:rsidRPr="002C32EF" w:rsidRDefault="00030010">
      <w:pPr>
        <w:rPr>
          <w:rFonts w:cs="Arial"/>
          <w:lang w:val="en-GB"/>
        </w:rPr>
      </w:pPr>
    </w:p>
    <w:p w14:paraId="1A13324C" w14:textId="77777777" w:rsidR="00030010" w:rsidRPr="002C32EF" w:rsidRDefault="00030010">
      <w:pPr>
        <w:tabs>
          <w:tab w:val="left" w:pos="6804"/>
          <w:tab w:val="left" w:leader="dot" w:pos="8505"/>
        </w:tabs>
        <w:ind w:left="3403"/>
        <w:rPr>
          <w:rFonts w:cs="Arial"/>
          <w:lang w:val="en-GB"/>
        </w:rPr>
      </w:pPr>
      <w:r w:rsidRPr="002C32EF">
        <w:rPr>
          <w:rFonts w:cs="Arial"/>
          <w:lang w:val="en-GB"/>
        </w:rPr>
        <w:t xml:space="preserve">TOTAL HT </w:t>
      </w:r>
      <w:r w:rsidRPr="002C32EF">
        <w:rPr>
          <w:rFonts w:cs="Arial"/>
          <w:lang w:val="en-GB"/>
        </w:rPr>
        <w:tab/>
      </w:r>
      <w:r w:rsidRPr="002C32EF">
        <w:rPr>
          <w:rFonts w:cs="Arial"/>
          <w:lang w:val="en-GB"/>
        </w:rPr>
        <w:tab/>
        <w:t xml:space="preserve">     </w:t>
      </w:r>
    </w:p>
    <w:p w14:paraId="6D7D54DD" w14:textId="77777777" w:rsidR="00030010" w:rsidRPr="002C32EF" w:rsidRDefault="00030010">
      <w:pPr>
        <w:tabs>
          <w:tab w:val="left" w:pos="6804"/>
          <w:tab w:val="left" w:leader="underscore" w:pos="8505"/>
        </w:tabs>
        <w:rPr>
          <w:rFonts w:cs="Arial"/>
          <w:lang w:val="en-GB"/>
        </w:rPr>
      </w:pPr>
      <w:r w:rsidRPr="002C32EF">
        <w:rPr>
          <w:rFonts w:cs="Arial"/>
          <w:lang w:val="en-GB"/>
        </w:rPr>
        <w:tab/>
      </w:r>
      <w:r w:rsidRPr="002C32EF">
        <w:rPr>
          <w:rFonts w:cs="Arial"/>
          <w:lang w:val="en-GB"/>
        </w:rPr>
        <w:tab/>
      </w:r>
    </w:p>
    <w:p w14:paraId="7C2D9885" w14:textId="77777777" w:rsidR="00030010" w:rsidRPr="002C32EF" w:rsidRDefault="00030010">
      <w:pPr>
        <w:tabs>
          <w:tab w:val="left" w:pos="5103"/>
          <w:tab w:val="left" w:leader="underscore" w:pos="6804"/>
        </w:tabs>
        <w:rPr>
          <w:rFonts w:cs="Arial"/>
          <w:lang w:val="en-GB"/>
        </w:rPr>
      </w:pPr>
    </w:p>
    <w:p w14:paraId="7C41186E" w14:textId="77777777" w:rsidR="00030010" w:rsidRPr="002C32EF" w:rsidRDefault="00030010">
      <w:pPr>
        <w:tabs>
          <w:tab w:val="left" w:pos="6804"/>
          <w:tab w:val="left" w:leader="dot" w:pos="8505"/>
        </w:tabs>
        <w:ind w:left="3403"/>
        <w:rPr>
          <w:rFonts w:cs="Arial"/>
          <w:lang w:val="en-GB"/>
        </w:rPr>
      </w:pPr>
      <w:r w:rsidRPr="002C32EF">
        <w:rPr>
          <w:rFonts w:cs="Arial"/>
          <w:lang w:val="en-GB"/>
        </w:rPr>
        <w:t xml:space="preserve">TOTAL GENERAL HT </w:t>
      </w:r>
      <w:r w:rsidRPr="002C32EF">
        <w:rPr>
          <w:rFonts w:cs="Arial"/>
          <w:lang w:val="en-GB"/>
        </w:rPr>
        <w:tab/>
      </w:r>
      <w:r w:rsidRPr="002C32EF">
        <w:rPr>
          <w:rFonts w:cs="Arial"/>
          <w:lang w:val="en-GB"/>
        </w:rPr>
        <w:tab/>
      </w:r>
    </w:p>
    <w:p w14:paraId="68532660" w14:textId="77777777" w:rsidR="00030010" w:rsidRPr="002C32EF" w:rsidRDefault="00030010">
      <w:pPr>
        <w:tabs>
          <w:tab w:val="left" w:pos="6804"/>
          <w:tab w:val="left" w:leader="dot" w:pos="8505"/>
        </w:tabs>
        <w:ind w:left="3403"/>
        <w:rPr>
          <w:rFonts w:cs="Arial"/>
        </w:rPr>
      </w:pPr>
      <w:r w:rsidRPr="002C32EF">
        <w:rPr>
          <w:rFonts w:cs="Arial"/>
        </w:rPr>
        <w:t xml:space="preserve">PENALITES </w:t>
      </w:r>
      <w:r w:rsidRPr="002C32EF">
        <w:rPr>
          <w:rFonts w:cs="Arial"/>
        </w:rPr>
        <w:tab/>
      </w:r>
      <w:r w:rsidRPr="002C32EF">
        <w:rPr>
          <w:rFonts w:cs="Arial"/>
        </w:rPr>
        <w:tab/>
      </w:r>
    </w:p>
    <w:p w14:paraId="58F418CD" w14:textId="77777777" w:rsidR="00030010" w:rsidRPr="002C32EF" w:rsidRDefault="00030010">
      <w:pPr>
        <w:ind w:left="3403"/>
        <w:rPr>
          <w:rFonts w:cs="Arial"/>
        </w:rPr>
      </w:pPr>
      <w:r w:rsidRPr="002C32EF">
        <w:rPr>
          <w:rFonts w:cs="Arial"/>
        </w:rPr>
        <w:t>suivant  CCAP</w:t>
      </w:r>
    </w:p>
    <w:p w14:paraId="276847D7" w14:textId="77777777" w:rsidR="00030010" w:rsidRPr="002C32EF" w:rsidRDefault="00030010">
      <w:pPr>
        <w:rPr>
          <w:rFonts w:cs="Arial"/>
        </w:rPr>
      </w:pPr>
    </w:p>
    <w:p w14:paraId="6698D500" w14:textId="77777777" w:rsidR="00030010" w:rsidRPr="002C32EF" w:rsidRDefault="00030010">
      <w:pPr>
        <w:rPr>
          <w:rFonts w:cs="Arial"/>
        </w:rPr>
      </w:pPr>
    </w:p>
    <w:p w14:paraId="10304F4C" w14:textId="77777777" w:rsidR="00030010" w:rsidRPr="002C32EF" w:rsidRDefault="00030010">
      <w:pPr>
        <w:tabs>
          <w:tab w:val="left" w:pos="6804"/>
          <w:tab w:val="left" w:leader="dot" w:pos="8505"/>
        </w:tabs>
        <w:ind w:left="3403"/>
        <w:rPr>
          <w:rFonts w:cs="Arial"/>
        </w:rPr>
      </w:pPr>
      <w:r w:rsidRPr="002C32EF">
        <w:rPr>
          <w:rFonts w:cs="Arial"/>
        </w:rPr>
        <w:t xml:space="preserve">RESTE </w:t>
      </w:r>
      <w:r w:rsidRPr="002C32EF">
        <w:rPr>
          <w:rFonts w:cs="Arial"/>
        </w:rPr>
        <w:tab/>
      </w:r>
      <w:r w:rsidRPr="002C32EF">
        <w:rPr>
          <w:rFonts w:cs="Arial"/>
        </w:rPr>
        <w:tab/>
        <w:t xml:space="preserve">        </w:t>
      </w:r>
    </w:p>
    <w:p w14:paraId="285ED879" w14:textId="77777777" w:rsidR="00030010" w:rsidRPr="002C32EF" w:rsidRDefault="00030010">
      <w:pPr>
        <w:tabs>
          <w:tab w:val="left" w:pos="6804"/>
          <w:tab w:val="left" w:leader="dot" w:pos="8505"/>
        </w:tabs>
        <w:ind w:left="3403"/>
        <w:rPr>
          <w:rFonts w:cs="Arial"/>
        </w:rPr>
      </w:pPr>
      <w:r w:rsidRPr="002C32EF">
        <w:rPr>
          <w:rFonts w:cs="Arial"/>
        </w:rPr>
        <w:t xml:space="preserve">TVA </w:t>
      </w:r>
      <w:r w:rsidRPr="002C32EF">
        <w:rPr>
          <w:rFonts w:cs="Arial"/>
        </w:rPr>
        <w:tab/>
      </w:r>
      <w:r w:rsidRPr="002C32EF">
        <w:rPr>
          <w:rFonts w:cs="Arial"/>
        </w:rPr>
        <w:tab/>
      </w:r>
    </w:p>
    <w:p w14:paraId="59A366D5" w14:textId="77777777" w:rsidR="00030010" w:rsidRPr="002C32EF" w:rsidRDefault="00030010">
      <w:pPr>
        <w:rPr>
          <w:rFonts w:cs="Arial"/>
        </w:rPr>
      </w:pPr>
    </w:p>
    <w:p w14:paraId="6CACE127" w14:textId="77777777" w:rsidR="00030010" w:rsidRPr="002C32EF" w:rsidRDefault="00030010">
      <w:pPr>
        <w:pBdr>
          <w:bottom w:val="single" w:sz="12" w:space="1" w:color="auto"/>
        </w:pBdr>
        <w:tabs>
          <w:tab w:val="left" w:pos="6804"/>
          <w:tab w:val="left" w:leader="dot" w:pos="8505"/>
        </w:tabs>
        <w:ind w:left="3403"/>
        <w:rPr>
          <w:rFonts w:cs="Arial"/>
        </w:rPr>
      </w:pPr>
      <w:r w:rsidRPr="002C32EF">
        <w:rPr>
          <w:rFonts w:cs="Arial"/>
        </w:rPr>
        <w:t xml:space="preserve">TOTAL GENERAL TTC </w:t>
      </w:r>
      <w:r w:rsidRPr="002C32EF">
        <w:rPr>
          <w:rFonts w:cs="Arial"/>
        </w:rPr>
        <w:tab/>
      </w:r>
      <w:r w:rsidRPr="002C32EF">
        <w:rPr>
          <w:rFonts w:cs="Arial"/>
        </w:rPr>
        <w:tab/>
      </w:r>
    </w:p>
    <w:p w14:paraId="0F67AB82" w14:textId="77777777" w:rsidR="001A1D85" w:rsidRPr="002C32EF" w:rsidRDefault="001A1D85">
      <w:pPr>
        <w:tabs>
          <w:tab w:val="right" w:leader="dot" w:pos="9072"/>
        </w:tabs>
        <w:ind w:right="-1"/>
        <w:jc w:val="both"/>
        <w:rPr>
          <w:rFonts w:cs="Arial"/>
        </w:rPr>
      </w:pPr>
    </w:p>
    <w:p w14:paraId="172B6169" w14:textId="387C4917" w:rsidR="0006265E" w:rsidRPr="002C32EF" w:rsidRDefault="00030010" w:rsidP="00482E84">
      <w:pPr>
        <w:tabs>
          <w:tab w:val="right" w:leader="dot" w:pos="9072"/>
        </w:tabs>
        <w:ind w:right="-1"/>
        <w:jc w:val="both"/>
        <w:rPr>
          <w:rFonts w:cs="Arial"/>
          <w:b/>
          <w:color w:val="FF0000"/>
        </w:rPr>
      </w:pPr>
      <w:r w:rsidRPr="002C32EF">
        <w:rPr>
          <w:rFonts w:cs="Arial"/>
        </w:rPr>
        <w:t>Le projet de décompte final vérifié et accepté par le Maître d'</w:t>
      </w:r>
      <w:r w:rsidR="002D26E4" w:rsidRPr="002C32EF">
        <w:rPr>
          <w:rFonts w:cs="Arial"/>
        </w:rPr>
        <w:t>œuvre</w:t>
      </w:r>
      <w:r w:rsidRPr="002C32EF">
        <w:rPr>
          <w:rFonts w:cs="Arial"/>
        </w:rPr>
        <w:t xml:space="preserve"> devient le décompte final (avec date, signature et cachet du Maître d'</w:t>
      </w:r>
      <w:r w:rsidR="002D26E4" w:rsidRPr="002C32EF">
        <w:rPr>
          <w:rFonts w:cs="Arial"/>
        </w:rPr>
        <w:t>œuvre</w:t>
      </w:r>
      <w:r w:rsidRPr="002C32EF">
        <w:rPr>
          <w:rFonts w:cs="Arial"/>
        </w:rPr>
        <w:t xml:space="preserve">) et est transmis </w:t>
      </w:r>
      <w:r w:rsidR="00114DB2">
        <w:rPr>
          <w:rFonts w:cs="Arial"/>
        </w:rPr>
        <w:t>au maître de l’ouvrage</w:t>
      </w:r>
      <w:r w:rsidR="003B5ACC" w:rsidRPr="002C32EF">
        <w:rPr>
          <w:rFonts w:cs="Arial"/>
        </w:rPr>
        <w:t>,</w:t>
      </w:r>
      <w:r w:rsidRPr="002C32EF">
        <w:rPr>
          <w:rFonts w:cs="Arial"/>
        </w:rPr>
        <w:t xml:space="preserve"> dans un délai de </w:t>
      </w:r>
      <w:r w:rsidRPr="002C32EF">
        <w:rPr>
          <w:rFonts w:cs="Arial"/>
          <w:b/>
        </w:rPr>
        <w:t>1</w:t>
      </w:r>
      <w:r w:rsidR="00C81F06">
        <w:rPr>
          <w:rFonts w:cs="Arial"/>
          <w:b/>
        </w:rPr>
        <w:t>0</w:t>
      </w:r>
      <w:r w:rsidRPr="002C32EF">
        <w:rPr>
          <w:rFonts w:cs="Arial"/>
          <w:b/>
        </w:rPr>
        <w:t xml:space="preserve"> jours </w:t>
      </w:r>
      <w:r w:rsidR="00553789" w:rsidRPr="002C32EF">
        <w:rPr>
          <w:rFonts w:cs="Arial"/>
          <w:b/>
        </w:rPr>
        <w:t>calendaires</w:t>
      </w:r>
      <w:r w:rsidR="00553789" w:rsidRPr="002C32EF">
        <w:rPr>
          <w:rFonts w:cs="Arial"/>
        </w:rPr>
        <w:t xml:space="preserve"> </w:t>
      </w:r>
      <w:r w:rsidR="004A2125" w:rsidRPr="002C32EF">
        <w:rPr>
          <w:rFonts w:cs="Arial"/>
        </w:rPr>
        <w:t>à compter de la date de remise du projet de décompte final par l’entrepreneur.</w:t>
      </w:r>
      <w:r w:rsidR="00B41F2B" w:rsidRPr="002C32EF">
        <w:rPr>
          <w:rFonts w:cs="Arial"/>
        </w:rPr>
        <w:t xml:space="preserve"> </w:t>
      </w:r>
    </w:p>
    <w:p w14:paraId="7644C20C" w14:textId="77777777" w:rsidR="0006265E" w:rsidRPr="002C32EF" w:rsidRDefault="0006265E" w:rsidP="00482E84">
      <w:pPr>
        <w:tabs>
          <w:tab w:val="right" w:leader="dot" w:pos="9072"/>
        </w:tabs>
        <w:ind w:right="-1"/>
        <w:jc w:val="both"/>
        <w:rPr>
          <w:rFonts w:cs="Arial"/>
        </w:rPr>
      </w:pPr>
    </w:p>
    <w:p w14:paraId="46D53C72" w14:textId="4C152938" w:rsidR="00030010" w:rsidRPr="002C32EF" w:rsidRDefault="005B6655" w:rsidP="00482E84">
      <w:pPr>
        <w:tabs>
          <w:tab w:val="right" w:leader="dot" w:pos="9072"/>
        </w:tabs>
        <w:ind w:right="-1"/>
        <w:jc w:val="both"/>
        <w:rPr>
          <w:rFonts w:cs="Arial"/>
        </w:rPr>
      </w:pPr>
      <w:r w:rsidRPr="002C32EF">
        <w:rPr>
          <w:rFonts w:cs="Arial"/>
        </w:rPr>
        <w:t xml:space="preserve">En cas de présentation d’un projet incomplet ou erroné ou nécessitant une demande de justification ou de précision, le délai de </w:t>
      </w:r>
      <w:r w:rsidRPr="002C32EF">
        <w:rPr>
          <w:rFonts w:cs="Arial"/>
          <w:b/>
        </w:rPr>
        <w:t>1</w:t>
      </w:r>
      <w:r w:rsidR="00C81F06">
        <w:rPr>
          <w:rFonts w:cs="Arial"/>
          <w:b/>
        </w:rPr>
        <w:t>0</w:t>
      </w:r>
      <w:r w:rsidRPr="002C32EF">
        <w:rPr>
          <w:rFonts w:cs="Arial"/>
          <w:b/>
        </w:rPr>
        <w:t xml:space="preserve"> jours </w:t>
      </w:r>
      <w:r w:rsidR="002836FA" w:rsidRPr="002C32EF">
        <w:rPr>
          <w:rFonts w:cs="Arial"/>
          <w:b/>
        </w:rPr>
        <w:t>calendaires</w:t>
      </w:r>
      <w:r w:rsidR="002836FA" w:rsidRPr="002C32EF">
        <w:rPr>
          <w:rFonts w:cs="Arial"/>
        </w:rPr>
        <w:t xml:space="preserve"> </w:t>
      </w:r>
      <w:r w:rsidRPr="002C32EF">
        <w:rPr>
          <w:rFonts w:cs="Arial"/>
        </w:rPr>
        <w:t>sera prolongé d’une durée égale au retard qui en résulte pour l’établissement du décompte final</w:t>
      </w:r>
      <w:r w:rsidR="00612EA3" w:rsidRPr="002C32EF">
        <w:rPr>
          <w:rFonts w:cs="Arial"/>
        </w:rPr>
        <w:t xml:space="preserve"> </w:t>
      </w:r>
    </w:p>
    <w:p w14:paraId="7D7CC571" w14:textId="77777777" w:rsidR="00030010" w:rsidRPr="002C32EF" w:rsidRDefault="00030010" w:rsidP="00482E84">
      <w:pPr>
        <w:jc w:val="both"/>
        <w:rPr>
          <w:rFonts w:cs="Arial"/>
          <w:b/>
        </w:rPr>
      </w:pPr>
    </w:p>
    <w:p w14:paraId="36AF6CB3" w14:textId="5EBA2F83" w:rsidR="00030010" w:rsidRPr="002C32EF" w:rsidRDefault="00030010" w:rsidP="00482E84">
      <w:pPr>
        <w:tabs>
          <w:tab w:val="right" w:leader="dot" w:pos="9072"/>
        </w:tabs>
        <w:ind w:right="-1"/>
        <w:jc w:val="both"/>
        <w:rPr>
          <w:rFonts w:cs="Arial"/>
          <w:b/>
          <w:color w:val="FF0000"/>
        </w:rPr>
      </w:pPr>
      <w:r w:rsidRPr="002C32EF">
        <w:rPr>
          <w:rFonts w:cs="Arial"/>
        </w:rPr>
        <w:t>Le décompte général sera établi par le Maître d'</w:t>
      </w:r>
      <w:r w:rsidR="002D26E4" w:rsidRPr="002C32EF">
        <w:rPr>
          <w:rFonts w:cs="Arial"/>
        </w:rPr>
        <w:t>œuvre</w:t>
      </w:r>
      <w:r w:rsidRPr="002C32EF">
        <w:rPr>
          <w:rFonts w:cs="Arial"/>
        </w:rPr>
        <w:t xml:space="preserve"> conformément </w:t>
      </w:r>
      <w:r w:rsidRPr="00CB7EF3">
        <w:rPr>
          <w:rFonts w:cs="Arial"/>
        </w:rPr>
        <w:t>à l'article 1</w:t>
      </w:r>
      <w:r w:rsidR="003F00BE" w:rsidRPr="00CB7EF3">
        <w:rPr>
          <w:rFonts w:cs="Arial"/>
        </w:rPr>
        <w:t>2</w:t>
      </w:r>
      <w:r w:rsidRPr="00CB7EF3">
        <w:rPr>
          <w:rFonts w:cs="Arial"/>
        </w:rPr>
        <w:t>.4</w:t>
      </w:r>
      <w:r w:rsidR="00CB7EF3" w:rsidRPr="00CB7EF3">
        <w:rPr>
          <w:rFonts w:cs="Arial"/>
        </w:rPr>
        <w:t xml:space="preserve">.1 </w:t>
      </w:r>
      <w:r w:rsidRPr="00CB7EF3">
        <w:rPr>
          <w:rFonts w:cs="Arial"/>
        </w:rPr>
        <w:t>du CCAG</w:t>
      </w:r>
      <w:r w:rsidRPr="002C32EF">
        <w:rPr>
          <w:rFonts w:cs="Arial"/>
        </w:rPr>
        <w:t xml:space="preserve"> dans un délai de </w:t>
      </w:r>
      <w:r w:rsidR="00C81F06">
        <w:rPr>
          <w:rFonts w:cs="Arial"/>
          <w:b/>
        </w:rPr>
        <w:t>30</w:t>
      </w:r>
      <w:r w:rsidRPr="00B1229F">
        <w:rPr>
          <w:rFonts w:cs="Arial"/>
          <w:b/>
        </w:rPr>
        <w:t xml:space="preserve"> jours </w:t>
      </w:r>
      <w:r w:rsidR="00802884" w:rsidRPr="002C32EF">
        <w:rPr>
          <w:rFonts w:cs="Arial"/>
        </w:rPr>
        <w:t>à compter de la date de remise du projet de décompte final par l’entrepreneur</w:t>
      </w:r>
    </w:p>
    <w:p w14:paraId="02E9D131" w14:textId="77777777" w:rsidR="00030010" w:rsidRPr="002C32EF" w:rsidRDefault="00030010" w:rsidP="00482E84">
      <w:pPr>
        <w:rPr>
          <w:rFonts w:cs="Arial"/>
        </w:rPr>
      </w:pPr>
    </w:p>
    <w:p w14:paraId="5F0B0730" w14:textId="77777777" w:rsidR="00030010" w:rsidRPr="002C32EF" w:rsidRDefault="00030010" w:rsidP="00482E84">
      <w:pPr>
        <w:pStyle w:val="Corpsdetexte"/>
        <w:rPr>
          <w:rFonts w:cs="Arial"/>
          <w:b/>
          <w:color w:val="FF0000"/>
        </w:rPr>
      </w:pPr>
      <w:r w:rsidRPr="002C32EF">
        <w:rPr>
          <w:rFonts w:cs="Arial"/>
        </w:rPr>
        <w:t xml:space="preserve">Par </w:t>
      </w:r>
      <w:r w:rsidRPr="00C81F06">
        <w:rPr>
          <w:rFonts w:cs="Arial"/>
          <w:u w:val="single"/>
        </w:rPr>
        <w:t>dérogation à l'article 1</w:t>
      </w:r>
      <w:r w:rsidR="003F00BE" w:rsidRPr="00C81F06">
        <w:rPr>
          <w:rFonts w:cs="Arial"/>
          <w:u w:val="single"/>
        </w:rPr>
        <w:t>2</w:t>
      </w:r>
      <w:r w:rsidRPr="00C81F06">
        <w:rPr>
          <w:rFonts w:cs="Arial"/>
          <w:u w:val="single"/>
        </w:rPr>
        <w:t>.4</w:t>
      </w:r>
      <w:r w:rsidR="001D45BB" w:rsidRPr="00C81F06">
        <w:rPr>
          <w:rFonts w:cs="Arial"/>
          <w:u w:val="single"/>
        </w:rPr>
        <w:t>.</w:t>
      </w:r>
      <w:r w:rsidRPr="00C81F06">
        <w:rPr>
          <w:rFonts w:cs="Arial"/>
          <w:u w:val="single"/>
        </w:rPr>
        <w:t>2 du CCAG</w:t>
      </w:r>
      <w:r w:rsidRPr="0085718F">
        <w:rPr>
          <w:rFonts w:cs="Arial"/>
        </w:rPr>
        <w:t xml:space="preserve">, </w:t>
      </w:r>
      <w:r w:rsidR="00C83327" w:rsidRPr="0085718F">
        <w:rPr>
          <w:rFonts w:cs="Arial"/>
        </w:rPr>
        <w:t>le</w:t>
      </w:r>
      <w:r w:rsidRPr="002C32EF">
        <w:rPr>
          <w:rFonts w:cs="Arial"/>
        </w:rPr>
        <w:t xml:space="preserve"> décompte général signé par </w:t>
      </w:r>
      <w:r w:rsidR="00C83327" w:rsidRPr="002C32EF">
        <w:rPr>
          <w:rFonts w:cs="Arial"/>
        </w:rPr>
        <w:t>l</w:t>
      </w:r>
      <w:r w:rsidR="00CE5BBC">
        <w:rPr>
          <w:rFonts w:cs="Arial"/>
        </w:rPr>
        <w:t>e maitre de l’ouvrage</w:t>
      </w:r>
      <w:r w:rsidRPr="002C32EF">
        <w:rPr>
          <w:rFonts w:cs="Arial"/>
        </w:rPr>
        <w:t xml:space="preserve"> sera notifié </w:t>
      </w:r>
      <w:r w:rsidR="00C83327" w:rsidRPr="002C32EF">
        <w:rPr>
          <w:rFonts w:cs="Arial"/>
        </w:rPr>
        <w:t xml:space="preserve">à l’entrepreneur </w:t>
      </w:r>
      <w:r w:rsidRPr="002C32EF">
        <w:rPr>
          <w:rFonts w:cs="Arial"/>
        </w:rPr>
        <w:t xml:space="preserve">dans un délai de </w:t>
      </w:r>
      <w:r w:rsidRPr="00F4066D">
        <w:rPr>
          <w:rFonts w:cs="Arial"/>
          <w:b/>
        </w:rPr>
        <w:t>3 mois</w:t>
      </w:r>
      <w:r w:rsidR="00DA5E69" w:rsidRPr="002C32EF">
        <w:rPr>
          <w:rFonts w:cs="Arial"/>
        </w:rPr>
        <w:t xml:space="preserve"> </w:t>
      </w:r>
      <w:r w:rsidR="0006265E" w:rsidRPr="002C32EF">
        <w:rPr>
          <w:rFonts w:cs="Arial"/>
        </w:rPr>
        <w:t>à compter de l’établissement du décompte final</w:t>
      </w:r>
      <w:r w:rsidR="00F4066D">
        <w:rPr>
          <w:rFonts w:cs="Arial"/>
        </w:rPr>
        <w:t>.</w:t>
      </w:r>
    </w:p>
    <w:p w14:paraId="451F93BB" w14:textId="77777777" w:rsidR="00030010" w:rsidRDefault="00030010" w:rsidP="00482E84">
      <w:pPr>
        <w:rPr>
          <w:rFonts w:cs="Arial"/>
        </w:rPr>
      </w:pPr>
    </w:p>
    <w:p w14:paraId="67734EDD" w14:textId="77777777" w:rsidR="0085718F" w:rsidRDefault="0085718F" w:rsidP="002670AD">
      <w:pPr>
        <w:jc w:val="both"/>
        <w:rPr>
          <w:rFonts w:cs="Arial"/>
        </w:rPr>
      </w:pPr>
      <w:r w:rsidRPr="0085718F">
        <w:rPr>
          <w:rFonts w:cs="Arial"/>
        </w:rPr>
        <w:t>Si des réserves émises à la réception des travaux ne sont pas levées ou si le maître d'ouvrage a connaissance d'un litige ou d'une réclamation susceptible de concerner le titulaire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w:t>
      </w:r>
    </w:p>
    <w:p w14:paraId="4DA55DA2" w14:textId="77777777" w:rsidR="0085718F" w:rsidRDefault="0085718F" w:rsidP="002670AD">
      <w:pPr>
        <w:jc w:val="both"/>
        <w:rPr>
          <w:rFonts w:cs="Arial"/>
        </w:rPr>
      </w:pPr>
    </w:p>
    <w:p w14:paraId="5C05F886" w14:textId="77777777" w:rsidR="0085718F" w:rsidRDefault="00030010" w:rsidP="002670AD">
      <w:pPr>
        <w:jc w:val="both"/>
        <w:rPr>
          <w:rFonts w:cs="Arial"/>
        </w:rPr>
      </w:pPr>
      <w:r w:rsidRPr="002C32EF">
        <w:rPr>
          <w:rFonts w:cs="Arial"/>
        </w:rPr>
        <w:t xml:space="preserve">En cas de présentation d'un décompte final incomplet d'une demande de justification, ou pour tout autre motif imputable à l'Entrepreneur, le délai de </w:t>
      </w:r>
      <w:r w:rsidRPr="002C32EF">
        <w:rPr>
          <w:rFonts w:cs="Arial"/>
        </w:rPr>
        <w:br/>
        <w:t>3 mois visé ci-avant sera prolongé d'une durée égale au retard qui en est résulté.</w:t>
      </w:r>
    </w:p>
    <w:p w14:paraId="5B9D7480" w14:textId="77777777" w:rsidR="007A05EF" w:rsidRDefault="007A05EF" w:rsidP="002670AD">
      <w:pPr>
        <w:jc w:val="both"/>
        <w:rPr>
          <w:rFonts w:cs="Arial"/>
          <w:b/>
          <w:szCs w:val="24"/>
        </w:rPr>
      </w:pPr>
    </w:p>
    <w:p w14:paraId="6C1C235D" w14:textId="021E332A" w:rsidR="0085718F" w:rsidRPr="007A05EF" w:rsidRDefault="007A05EF" w:rsidP="002670AD">
      <w:pPr>
        <w:jc w:val="both"/>
        <w:rPr>
          <w:rFonts w:cs="Arial"/>
          <w:bCs/>
        </w:rPr>
      </w:pPr>
      <w:r w:rsidRPr="007A05EF">
        <w:rPr>
          <w:rFonts w:cs="Arial"/>
          <w:bCs/>
          <w:szCs w:val="24"/>
        </w:rPr>
        <w:t>Dans le cas d’une réception partielle, le décompte général est unique pour l’ensemble des travaux. La dernière décision de réception partielle conditionne l’envoi du projet de décompte final des travaux.</w:t>
      </w:r>
    </w:p>
    <w:p w14:paraId="0E859C33" w14:textId="77777777" w:rsidR="008B6ED6" w:rsidRPr="002670AD" w:rsidRDefault="008B6ED6" w:rsidP="002670AD">
      <w:pPr>
        <w:rPr>
          <w:rFonts w:cs="Arial"/>
          <w:szCs w:val="24"/>
        </w:rPr>
      </w:pPr>
    </w:p>
    <w:p w14:paraId="36C61C48" w14:textId="77777777" w:rsidR="002670AD" w:rsidRPr="00785F23" w:rsidRDefault="002670AD" w:rsidP="002670AD">
      <w:pPr>
        <w:pStyle w:val="Corpsdetexte"/>
        <w:pBdr>
          <w:bottom w:val="single" w:sz="12" w:space="1" w:color="0000FF"/>
        </w:pBdr>
        <w:tabs>
          <w:tab w:val="left" w:pos="426"/>
        </w:tabs>
        <w:ind w:left="426" w:hanging="426"/>
        <w:rPr>
          <w:rFonts w:cs="Arial"/>
          <w:b/>
        </w:rPr>
      </w:pPr>
      <w:r w:rsidRPr="00785F23">
        <w:rPr>
          <w:rFonts w:cs="Arial"/>
          <w:b/>
        </w:rPr>
        <w:t>8.</w:t>
      </w:r>
      <w:r>
        <w:rPr>
          <w:rFonts w:cs="Arial"/>
          <w:b/>
        </w:rPr>
        <w:t>3</w:t>
      </w:r>
      <w:r w:rsidRPr="00785F23">
        <w:rPr>
          <w:rFonts w:cs="Arial"/>
          <w:b/>
        </w:rPr>
        <w:tab/>
      </w:r>
      <w:r>
        <w:rPr>
          <w:rFonts w:cs="Arial"/>
          <w:b/>
        </w:rPr>
        <w:t>Décompte général et définitif</w:t>
      </w:r>
    </w:p>
    <w:p w14:paraId="6937C222" w14:textId="77777777" w:rsidR="002670AD" w:rsidRPr="002670AD" w:rsidRDefault="002670AD" w:rsidP="002670AD">
      <w:pPr>
        <w:rPr>
          <w:rFonts w:cs="Arial"/>
          <w:szCs w:val="24"/>
        </w:rPr>
      </w:pPr>
    </w:p>
    <w:p w14:paraId="1B1F733D" w14:textId="77777777" w:rsidR="00030010" w:rsidRPr="002670AD" w:rsidRDefault="00030010" w:rsidP="002670AD">
      <w:pPr>
        <w:jc w:val="both"/>
        <w:rPr>
          <w:rFonts w:cs="Arial"/>
          <w:szCs w:val="24"/>
        </w:rPr>
      </w:pPr>
      <w:r w:rsidRPr="002670AD">
        <w:rPr>
          <w:rFonts w:cs="Arial"/>
          <w:szCs w:val="24"/>
        </w:rPr>
        <w:t xml:space="preserve">Le décompte général accepté </w:t>
      </w:r>
      <w:r w:rsidR="008B30DF" w:rsidRPr="002670AD">
        <w:rPr>
          <w:rFonts w:cs="Arial"/>
          <w:szCs w:val="24"/>
        </w:rPr>
        <w:t xml:space="preserve">et signé </w:t>
      </w:r>
      <w:r w:rsidRPr="002670AD">
        <w:rPr>
          <w:rFonts w:cs="Arial"/>
          <w:szCs w:val="24"/>
        </w:rPr>
        <w:t>par l'</w:t>
      </w:r>
      <w:r w:rsidR="007C75D8" w:rsidRPr="002670AD">
        <w:rPr>
          <w:rFonts w:cs="Arial"/>
          <w:szCs w:val="24"/>
        </w:rPr>
        <w:t>e</w:t>
      </w:r>
      <w:r w:rsidRPr="002670AD">
        <w:rPr>
          <w:rFonts w:cs="Arial"/>
          <w:szCs w:val="24"/>
        </w:rPr>
        <w:t>ntrepreneur ou réputé comme tel</w:t>
      </w:r>
      <w:r w:rsidR="00962B17" w:rsidRPr="002670AD">
        <w:rPr>
          <w:rFonts w:cs="Arial"/>
          <w:szCs w:val="24"/>
        </w:rPr>
        <w:t xml:space="preserve"> </w:t>
      </w:r>
      <w:r w:rsidRPr="002670AD">
        <w:rPr>
          <w:rFonts w:cs="Arial"/>
          <w:szCs w:val="24"/>
        </w:rPr>
        <w:t>devient le décompte général et définitif du marché.</w:t>
      </w:r>
    </w:p>
    <w:p w14:paraId="20949951" w14:textId="77777777" w:rsidR="002E4B88" w:rsidRPr="002670AD" w:rsidRDefault="002E4B88" w:rsidP="002670AD">
      <w:pPr>
        <w:jc w:val="both"/>
        <w:rPr>
          <w:rFonts w:cs="Arial"/>
          <w:szCs w:val="24"/>
        </w:rPr>
      </w:pPr>
    </w:p>
    <w:p w14:paraId="7FCA8E11" w14:textId="77777777" w:rsidR="002C387C" w:rsidRPr="002670AD" w:rsidRDefault="00030010" w:rsidP="002670AD">
      <w:pPr>
        <w:jc w:val="both"/>
        <w:rPr>
          <w:rFonts w:cs="Arial"/>
          <w:szCs w:val="24"/>
        </w:rPr>
      </w:pPr>
      <w:r w:rsidRPr="002670AD">
        <w:rPr>
          <w:rFonts w:cs="Arial"/>
          <w:szCs w:val="24"/>
        </w:rPr>
        <w:t xml:space="preserve">Les montants des acomptes mensuels et du solde sont calculés en appliquant le taux de TVA en vigueur lors de l'établissement des pièces </w:t>
      </w:r>
      <w:r w:rsidR="00A3299D" w:rsidRPr="002670AD">
        <w:rPr>
          <w:rFonts w:cs="Arial"/>
          <w:szCs w:val="24"/>
        </w:rPr>
        <w:t>d’ordonnanc</w:t>
      </w:r>
      <w:r w:rsidRPr="002670AD">
        <w:rPr>
          <w:rFonts w:cs="Arial"/>
          <w:szCs w:val="24"/>
        </w:rPr>
        <w:t>ement. Ces montants seront éventuellement rectifiés en appliquant le taux de TVA en vigueur lors des encaissements correspondants.</w:t>
      </w:r>
    </w:p>
    <w:p w14:paraId="18B9139F" w14:textId="77777777" w:rsidR="00405A9D" w:rsidRDefault="00405A9D" w:rsidP="002670AD"/>
    <w:p w14:paraId="0F326E8A" w14:textId="14C953D2" w:rsidR="00C75837" w:rsidRDefault="00405A9D" w:rsidP="006C1A8D">
      <w:pPr>
        <w:pStyle w:val="Corpsdetexte"/>
        <w:rPr>
          <w:rFonts w:cs="Arial"/>
        </w:rPr>
      </w:pPr>
      <w:r>
        <w:rPr>
          <w:rFonts w:cs="Arial"/>
        </w:rPr>
        <w:t xml:space="preserve">Il est </w:t>
      </w:r>
      <w:r w:rsidRPr="007A05EF">
        <w:rPr>
          <w:rFonts w:cs="Arial"/>
          <w:u w:val="single"/>
        </w:rPr>
        <w:t>dérogé à l’article 1</w:t>
      </w:r>
      <w:r w:rsidR="003F00BE" w:rsidRPr="007A05EF">
        <w:rPr>
          <w:rFonts w:cs="Arial"/>
          <w:u w:val="single"/>
        </w:rPr>
        <w:t>2</w:t>
      </w:r>
      <w:r w:rsidRPr="007A05EF">
        <w:rPr>
          <w:rFonts w:cs="Arial"/>
          <w:u w:val="single"/>
        </w:rPr>
        <w:t>.4.4 du CCAG-Travaux</w:t>
      </w:r>
      <w:r w:rsidRPr="00407C31">
        <w:rPr>
          <w:rFonts w:cs="Arial"/>
        </w:rPr>
        <w:t xml:space="preserve"> en</w:t>
      </w:r>
      <w:r>
        <w:rPr>
          <w:rFonts w:cs="Arial"/>
        </w:rPr>
        <w:t xml:space="preserve"> ce que seule une notification du </w:t>
      </w:r>
      <w:r w:rsidR="007F5167">
        <w:rPr>
          <w:rFonts w:cs="Arial"/>
        </w:rPr>
        <w:t>maî</w:t>
      </w:r>
      <w:r w:rsidR="00F92B44">
        <w:rPr>
          <w:rFonts w:cs="Arial"/>
        </w:rPr>
        <w:t>tre de l’ouvrage</w:t>
      </w:r>
      <w:r>
        <w:rPr>
          <w:rFonts w:cs="Arial"/>
        </w:rPr>
        <w:t xml:space="preserve"> validera le décompte général qui ne pourra pas devenir le décompte général définitif de manière tacite après l’exp</w:t>
      </w:r>
      <w:r w:rsidR="00F92B44">
        <w:rPr>
          <w:rFonts w:cs="Arial"/>
        </w:rPr>
        <w:t>ir</w:t>
      </w:r>
      <w:r>
        <w:rPr>
          <w:rFonts w:cs="Arial"/>
        </w:rPr>
        <w:t xml:space="preserve">ation d’un certain délai. </w:t>
      </w:r>
    </w:p>
    <w:p w14:paraId="35DD56FE" w14:textId="285B180B" w:rsidR="007F5167" w:rsidRDefault="007F5167" w:rsidP="006C1A8D">
      <w:pPr>
        <w:pStyle w:val="Corpsdetexte"/>
        <w:rPr>
          <w:rFonts w:cs="Arial"/>
        </w:rPr>
      </w:pPr>
    </w:p>
    <w:p w14:paraId="42939614" w14:textId="2E688683" w:rsidR="009F2ADC" w:rsidRPr="00785F23" w:rsidRDefault="009F2ADC" w:rsidP="009F2ADC">
      <w:pPr>
        <w:pStyle w:val="Corpsdetexte"/>
        <w:pBdr>
          <w:bottom w:val="single" w:sz="12" w:space="1" w:color="0000FF"/>
        </w:pBdr>
        <w:tabs>
          <w:tab w:val="left" w:pos="426"/>
        </w:tabs>
        <w:ind w:left="426" w:hanging="426"/>
        <w:rPr>
          <w:rFonts w:cs="Arial"/>
          <w:b/>
        </w:rPr>
      </w:pPr>
      <w:r w:rsidRPr="00785F23">
        <w:rPr>
          <w:rFonts w:cs="Arial"/>
          <w:b/>
        </w:rPr>
        <w:t>8.</w:t>
      </w:r>
      <w:r>
        <w:rPr>
          <w:rFonts w:cs="Arial"/>
          <w:b/>
        </w:rPr>
        <w:t>4</w:t>
      </w:r>
      <w:r w:rsidRPr="00785F23">
        <w:rPr>
          <w:rFonts w:cs="Arial"/>
          <w:b/>
        </w:rPr>
        <w:tab/>
      </w:r>
      <w:r>
        <w:rPr>
          <w:rFonts w:cs="Arial"/>
          <w:b/>
        </w:rPr>
        <w:t>Modalités de facturation</w:t>
      </w:r>
    </w:p>
    <w:p w14:paraId="49B62135" w14:textId="77777777" w:rsidR="009F2ADC" w:rsidRDefault="009F2ADC" w:rsidP="006C1A8D">
      <w:pPr>
        <w:pStyle w:val="Corpsdetexte"/>
        <w:rPr>
          <w:rFonts w:cs="Arial"/>
        </w:rPr>
      </w:pPr>
    </w:p>
    <w:p w14:paraId="7239F4DF" w14:textId="77777777" w:rsidR="003D7C6C" w:rsidRPr="009F2ADC" w:rsidRDefault="003D7C6C" w:rsidP="003D7C6C">
      <w:pPr>
        <w:pStyle w:val="Retraitcorpsdetexte2"/>
        <w:ind w:left="0"/>
        <w:rPr>
          <w:rFonts w:cs="Arial"/>
          <w:szCs w:val="24"/>
        </w:rPr>
      </w:pPr>
      <w:r w:rsidRPr="009F2ADC">
        <w:rPr>
          <w:rFonts w:cs="Arial"/>
          <w:szCs w:val="24"/>
        </w:rPr>
        <w:t xml:space="preserve">En application des dispositions de l’article L. 2192-3 et L. 2392-3 du code </w:t>
      </w:r>
      <w:r w:rsidRPr="009F2ADC">
        <w:rPr>
          <w:szCs w:val="24"/>
        </w:rPr>
        <w:t>de</w:t>
      </w:r>
      <w:r w:rsidRPr="009F2ADC">
        <w:rPr>
          <w:rFonts w:cs="Arial"/>
          <w:szCs w:val="24"/>
        </w:rPr>
        <w:t xml:space="preserve"> la commande publique, le titulaire s’assurera de la transmission des factures sous forme électronique.</w:t>
      </w:r>
    </w:p>
    <w:p w14:paraId="3473FF41" w14:textId="77777777" w:rsidR="003D7C6C" w:rsidRPr="009F2ADC" w:rsidRDefault="003D7C6C" w:rsidP="003D7C6C">
      <w:pPr>
        <w:pStyle w:val="Retraitcorpsdetexte2"/>
        <w:ind w:left="0"/>
        <w:rPr>
          <w:rFonts w:cs="Arial"/>
          <w:szCs w:val="24"/>
        </w:rPr>
      </w:pPr>
    </w:p>
    <w:p w14:paraId="61143E59" w14:textId="77777777" w:rsidR="003D7C6C" w:rsidRPr="009F2ADC" w:rsidRDefault="003D7C6C" w:rsidP="003D7C6C">
      <w:pPr>
        <w:pStyle w:val="Retraitcorpsdetexte2"/>
        <w:ind w:left="0"/>
        <w:rPr>
          <w:rFonts w:cs="Arial"/>
          <w:szCs w:val="24"/>
        </w:rPr>
      </w:pPr>
      <w:r w:rsidRPr="009F2ADC">
        <w:rPr>
          <w:rFonts w:cs="Arial"/>
          <w:szCs w:val="24"/>
        </w:rPr>
        <w:t>Nota : le dispositif décrit ci-après s’applique également à ses éventuels sous-traitants admis au paiement direct.</w:t>
      </w:r>
    </w:p>
    <w:p w14:paraId="60A8BF16" w14:textId="77777777" w:rsidR="003D7C6C" w:rsidRPr="009F2ADC" w:rsidRDefault="003D7C6C" w:rsidP="003D7C6C">
      <w:pPr>
        <w:pStyle w:val="Retraitcorpsdetexte2"/>
        <w:ind w:left="0"/>
        <w:rPr>
          <w:rFonts w:cs="Arial"/>
          <w:szCs w:val="24"/>
        </w:rPr>
      </w:pPr>
      <w:r w:rsidRPr="009F2ADC">
        <w:rPr>
          <w:rFonts w:cs="Arial"/>
          <w:szCs w:val="24"/>
        </w:rPr>
        <w:t>Pour ce faire, le titulaire doit utiliser la solution informatique gratuite et sécurisée mise à sa disposition, le portail public de facturation dénommé « Chorus Pro », dans les conditions définies au présent article.</w:t>
      </w:r>
    </w:p>
    <w:p w14:paraId="44B79844" w14:textId="77777777" w:rsidR="003D7C6C" w:rsidRPr="009F2ADC" w:rsidRDefault="003D7C6C" w:rsidP="003D7C6C">
      <w:pPr>
        <w:pStyle w:val="Retraitcorpsdetexte2"/>
        <w:ind w:left="0"/>
        <w:rPr>
          <w:rFonts w:cs="Arial"/>
          <w:szCs w:val="24"/>
        </w:rPr>
      </w:pPr>
    </w:p>
    <w:p w14:paraId="52594A69" w14:textId="77777777" w:rsidR="003D7C6C" w:rsidRPr="009F2ADC" w:rsidRDefault="003D7C6C" w:rsidP="003D7C6C">
      <w:pPr>
        <w:pStyle w:val="Retraitcorpsdetexte2"/>
        <w:ind w:left="0"/>
        <w:rPr>
          <w:rFonts w:cs="Arial"/>
          <w:szCs w:val="24"/>
        </w:rPr>
      </w:pPr>
      <w:r w:rsidRPr="009F2ADC">
        <w:rPr>
          <w:rFonts w:cs="Arial"/>
          <w:szCs w:val="24"/>
        </w:rPr>
        <w:t xml:space="preserve">L’application Chorus Pro est accessible depuis l’adresse : </w:t>
      </w:r>
      <w:hyperlink r:id="rId9" w:history="1">
        <w:r w:rsidRPr="009F2ADC">
          <w:rPr>
            <w:rStyle w:val="Lienhypertexte"/>
            <w:rFonts w:cs="Arial"/>
            <w:szCs w:val="24"/>
          </w:rPr>
          <w:t>https://chorus-pro.gouv.fr</w:t>
        </w:r>
      </w:hyperlink>
    </w:p>
    <w:p w14:paraId="46887297" w14:textId="77777777" w:rsidR="003D7C6C" w:rsidRPr="009F2ADC" w:rsidRDefault="003D7C6C" w:rsidP="003D7C6C">
      <w:pPr>
        <w:pStyle w:val="Retraitcorpsdetexte2"/>
        <w:ind w:left="0"/>
        <w:rPr>
          <w:rFonts w:cs="Arial"/>
          <w:szCs w:val="24"/>
        </w:rPr>
      </w:pPr>
    </w:p>
    <w:p w14:paraId="7BA0D987" w14:textId="77777777" w:rsidR="003D7C6C" w:rsidRPr="009F2ADC" w:rsidRDefault="003D7C6C" w:rsidP="003D7C6C">
      <w:pPr>
        <w:pStyle w:val="Retraitcorpsdetexte2"/>
        <w:ind w:left="0"/>
        <w:rPr>
          <w:rFonts w:cs="Arial"/>
          <w:szCs w:val="24"/>
        </w:rPr>
      </w:pPr>
      <w:r w:rsidRPr="009F2ADC">
        <w:rPr>
          <w:rFonts w:cs="Arial"/>
          <w:szCs w:val="24"/>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14:paraId="64C6059B" w14:textId="77777777" w:rsidR="003D7C6C" w:rsidRPr="009F2ADC" w:rsidRDefault="003D7C6C" w:rsidP="003D7C6C">
      <w:pPr>
        <w:pStyle w:val="Retraitcorpsdetexte2"/>
        <w:ind w:left="0"/>
        <w:rPr>
          <w:rFonts w:cs="Arial"/>
          <w:szCs w:val="24"/>
        </w:rPr>
      </w:pPr>
    </w:p>
    <w:p w14:paraId="081C6ACF" w14:textId="13CDD88E" w:rsidR="009F2ADC" w:rsidRPr="009F2ADC" w:rsidRDefault="003D7C6C" w:rsidP="003D7C6C">
      <w:pPr>
        <w:pStyle w:val="Retraitcorpsdetexte2"/>
        <w:ind w:left="0"/>
        <w:rPr>
          <w:rFonts w:cs="Arial"/>
          <w:szCs w:val="24"/>
        </w:rPr>
      </w:pPr>
      <w:r w:rsidRPr="009F2ADC">
        <w:rPr>
          <w:rFonts w:cs="Arial"/>
          <w:szCs w:val="24"/>
        </w:rPr>
        <w:lastRenderedPageBreak/>
        <w:t xml:space="preserve">Par suite, en cas de réception d’une facture électronique non adressée via Chorus Pro, </w:t>
      </w:r>
      <w:r w:rsidR="00252623">
        <w:rPr>
          <w:rFonts w:cs="Arial"/>
          <w:szCs w:val="24"/>
        </w:rPr>
        <w:t>le pouvoir adjudicateur</w:t>
      </w:r>
      <w:r w:rsidRPr="009F2ADC">
        <w:rPr>
          <w:rFonts w:cs="Arial"/>
          <w:szCs w:val="24"/>
        </w:rPr>
        <w:t xml:space="preserve"> informera le titulaire du rejet de sa facture par mail ou par courrier et l’invitera à s’y conformer. </w:t>
      </w:r>
    </w:p>
    <w:p w14:paraId="1BD1E500" w14:textId="74C83211" w:rsidR="003D7C6C" w:rsidRPr="009F2ADC" w:rsidRDefault="003D7C6C" w:rsidP="003D7C6C">
      <w:pPr>
        <w:pStyle w:val="Retraitcorpsdetexte2"/>
        <w:ind w:left="0"/>
        <w:rPr>
          <w:rFonts w:cs="Arial"/>
          <w:szCs w:val="24"/>
        </w:rPr>
      </w:pPr>
      <w:r w:rsidRPr="009F2ADC">
        <w:rPr>
          <w:rFonts w:cs="Arial"/>
          <w:szCs w:val="24"/>
        </w:rPr>
        <w:t>En cas de réception d’une facture adressée via Chorus Pro mais ne comportant pas l’intégralité des mentions obligatoires listées ci-après ou comportant des informat</w:t>
      </w:r>
      <w:r w:rsidR="00183766" w:rsidRPr="009F2ADC">
        <w:rPr>
          <w:rFonts w:cs="Arial"/>
          <w:szCs w:val="24"/>
        </w:rPr>
        <w:t xml:space="preserve">ions erronées, </w:t>
      </w:r>
      <w:r w:rsidR="00252623">
        <w:rPr>
          <w:rFonts w:cs="Arial"/>
          <w:szCs w:val="24"/>
        </w:rPr>
        <w:t>le pouvoir adjudicateur</w:t>
      </w:r>
      <w:r w:rsidR="00252623" w:rsidRPr="009F2ADC">
        <w:rPr>
          <w:rFonts w:cs="Arial"/>
          <w:szCs w:val="24"/>
        </w:rPr>
        <w:t xml:space="preserve"> </w:t>
      </w:r>
      <w:r w:rsidRPr="009F2ADC">
        <w:rPr>
          <w:rFonts w:cs="Arial"/>
          <w:szCs w:val="24"/>
        </w:rPr>
        <w:t>informera le titulaire du rejet de sa facture par message généré via Chorus Pro et l’invitera à réadresser via le portail une facture dûment rectifiée.</w:t>
      </w:r>
    </w:p>
    <w:p w14:paraId="5E4AF4BC" w14:textId="77777777" w:rsidR="003D7C6C" w:rsidRPr="009F2ADC" w:rsidRDefault="003D7C6C" w:rsidP="003D7C6C">
      <w:pPr>
        <w:pStyle w:val="Retraitcorpsdetexte2"/>
        <w:ind w:left="0"/>
        <w:rPr>
          <w:rFonts w:cs="Arial"/>
          <w:sz w:val="22"/>
          <w:szCs w:val="22"/>
        </w:rPr>
      </w:pPr>
    </w:p>
    <w:p w14:paraId="7C9BB1ED" w14:textId="77777777" w:rsidR="003D7C6C" w:rsidRPr="009F2ADC" w:rsidRDefault="003D7C6C" w:rsidP="003D7C6C">
      <w:pPr>
        <w:pStyle w:val="Retraitcorpsdetexte2"/>
        <w:ind w:left="0"/>
        <w:rPr>
          <w:rFonts w:cs="Arial"/>
          <w:szCs w:val="24"/>
        </w:rPr>
      </w:pPr>
      <w:r w:rsidRPr="009F2ADC">
        <w:rPr>
          <w:rFonts w:cs="Arial"/>
          <w:szCs w:val="24"/>
        </w:rPr>
        <w:t>Ainsi, le titulaire devra, pour pouvoir déposer ses factures (dans l’onglet « Facture de travaux »), renseigner les champs suivants dans l’outil :</w:t>
      </w:r>
    </w:p>
    <w:p w14:paraId="7C05C4EF" w14:textId="77777777" w:rsidR="003D7C6C" w:rsidRPr="009F2ADC" w:rsidRDefault="003D7C6C" w:rsidP="003D7C6C">
      <w:pPr>
        <w:pStyle w:val="Retraitcorpsdetexte2"/>
        <w:ind w:left="0"/>
        <w:rPr>
          <w:rFonts w:cs="Arial"/>
          <w:szCs w:val="24"/>
          <w:highlight w:val="yellow"/>
        </w:rPr>
      </w:pPr>
    </w:p>
    <w:p w14:paraId="18023B31" w14:textId="09760B9C" w:rsidR="003D7C6C" w:rsidRPr="009F2ADC" w:rsidRDefault="003D7C6C" w:rsidP="003D7C6C">
      <w:pPr>
        <w:pStyle w:val="Retraitcorpsdetexte2"/>
        <w:ind w:left="0"/>
        <w:rPr>
          <w:rFonts w:cs="Arial"/>
          <w:szCs w:val="24"/>
        </w:rPr>
      </w:pPr>
      <w:r w:rsidRPr="009F2ADC">
        <w:rPr>
          <w:rFonts w:cs="Arial"/>
          <w:szCs w:val="24"/>
        </w:rPr>
        <w:t xml:space="preserve">- Le numéro de SIRET </w:t>
      </w:r>
      <w:r w:rsidR="00F6301D">
        <w:t>310 146 097 00038</w:t>
      </w:r>
      <w:r w:rsidRPr="009F2ADC">
        <w:rPr>
          <w:rFonts w:cs="Arial"/>
          <w:szCs w:val="24"/>
        </w:rPr>
        <w:t xml:space="preserve"> qu</w:t>
      </w:r>
      <w:r w:rsidR="00183766" w:rsidRPr="009F2ADC">
        <w:rPr>
          <w:rFonts w:cs="Arial"/>
          <w:szCs w:val="24"/>
        </w:rPr>
        <w:t xml:space="preserve">i identifiera </w:t>
      </w:r>
      <w:r w:rsidR="00252623">
        <w:rPr>
          <w:rFonts w:cs="Arial"/>
          <w:szCs w:val="24"/>
        </w:rPr>
        <w:t>le pouvoir adjudicateur</w:t>
      </w:r>
    </w:p>
    <w:p w14:paraId="78F7020E" w14:textId="77777777" w:rsidR="00252623" w:rsidRDefault="00252623" w:rsidP="003D7C6C">
      <w:pPr>
        <w:pStyle w:val="Retraitcorpsdetexte2"/>
        <w:ind w:left="0"/>
        <w:rPr>
          <w:rFonts w:cs="Arial"/>
          <w:szCs w:val="24"/>
        </w:rPr>
      </w:pPr>
    </w:p>
    <w:p w14:paraId="28A57C4D" w14:textId="1494DF03" w:rsidR="003D7C6C" w:rsidRPr="00746840" w:rsidRDefault="003D7C6C" w:rsidP="003D7C6C">
      <w:pPr>
        <w:pStyle w:val="Retraitcorpsdetexte2"/>
        <w:ind w:left="0"/>
      </w:pPr>
      <w:r w:rsidRPr="00746840">
        <w:t>- Le n</w:t>
      </w:r>
      <w:r w:rsidR="00183766" w:rsidRPr="00746840">
        <w:t xml:space="preserve">uméro de SIRET </w:t>
      </w:r>
      <w:r w:rsidR="00746840" w:rsidRPr="00746840">
        <w:t xml:space="preserve">530 158 070 000 66 </w:t>
      </w:r>
      <w:r w:rsidRPr="00746840">
        <w:t>qui identifiera la Ma</w:t>
      </w:r>
      <w:r w:rsidR="00183766" w:rsidRPr="00746840">
        <w:t xml:space="preserve">îtrise d’œuvre </w:t>
      </w:r>
      <w:r w:rsidRPr="00746840">
        <w:t>en tant</w:t>
      </w:r>
      <w:r w:rsidRPr="009F2ADC">
        <w:rPr>
          <w:rFonts w:cs="Arial"/>
          <w:szCs w:val="24"/>
        </w:rPr>
        <w:t xml:space="preserve"> que destinataires de la facture</w:t>
      </w:r>
    </w:p>
    <w:p w14:paraId="6F9E63F8" w14:textId="77777777" w:rsidR="003D7C6C" w:rsidRPr="009F2ADC" w:rsidRDefault="003D7C6C" w:rsidP="003D7C6C">
      <w:pPr>
        <w:pStyle w:val="Retraitcorpsdetexte2"/>
        <w:ind w:left="0"/>
        <w:rPr>
          <w:rFonts w:cs="Arial"/>
          <w:szCs w:val="24"/>
        </w:rPr>
      </w:pPr>
    </w:p>
    <w:p w14:paraId="2A6E24AB" w14:textId="77777777" w:rsidR="003D7C6C" w:rsidRPr="009F2ADC" w:rsidRDefault="003D7C6C" w:rsidP="003D7C6C">
      <w:pPr>
        <w:pStyle w:val="Retraitcorpsdetexte2"/>
        <w:ind w:left="0"/>
        <w:rPr>
          <w:rFonts w:cs="Arial"/>
          <w:szCs w:val="24"/>
        </w:rPr>
      </w:pPr>
      <w:r w:rsidRPr="009F2ADC">
        <w:rPr>
          <w:rFonts w:cs="Arial"/>
          <w:szCs w:val="24"/>
        </w:rPr>
        <w:t>- Le numéro d’engagement qui correspond au NUMERO DE COMMANDE.</w:t>
      </w:r>
    </w:p>
    <w:p w14:paraId="1FE36C05" w14:textId="77777777" w:rsidR="00746840" w:rsidRPr="009F2ADC" w:rsidRDefault="00746840" w:rsidP="003D7C6C">
      <w:pPr>
        <w:pStyle w:val="Retraitcorpsdetexte2"/>
        <w:ind w:left="0"/>
        <w:rPr>
          <w:rFonts w:cs="Arial"/>
          <w:szCs w:val="24"/>
        </w:rPr>
      </w:pPr>
    </w:p>
    <w:p w14:paraId="2AF66AA1" w14:textId="7DB4F376" w:rsidR="003D7C6C" w:rsidRPr="009F2ADC" w:rsidRDefault="003D7C6C" w:rsidP="003D7C6C">
      <w:pPr>
        <w:pStyle w:val="Retraitcorpsdetexte2"/>
        <w:ind w:left="0"/>
        <w:rPr>
          <w:rFonts w:cs="Arial"/>
          <w:szCs w:val="24"/>
        </w:rPr>
      </w:pPr>
      <w:r w:rsidRPr="009F2ADC">
        <w:rPr>
          <w:rFonts w:cs="Arial"/>
          <w:szCs w:val="24"/>
        </w:rPr>
        <w:t>A défaut de numéro de commande, il conviendra de mentionner le numéro du marché tel qu’il figure sur l’acte d’engagement du présent marché/accord-cadre ou, à défaut, toute référen</w:t>
      </w:r>
      <w:r w:rsidR="00183766" w:rsidRPr="009F2ADC">
        <w:rPr>
          <w:rFonts w:cs="Arial"/>
          <w:szCs w:val="24"/>
        </w:rPr>
        <w:t>ce permettant d’identifier la</w:t>
      </w:r>
      <w:r w:rsidRPr="009F2ADC">
        <w:rPr>
          <w:rFonts w:cs="Arial"/>
          <w:szCs w:val="24"/>
        </w:rPr>
        <w:t xml:space="preserve"> prestation.</w:t>
      </w:r>
    </w:p>
    <w:p w14:paraId="4A655B35" w14:textId="77777777" w:rsidR="003D7C6C" w:rsidRPr="009F2ADC" w:rsidRDefault="003D7C6C" w:rsidP="003D7C6C">
      <w:pPr>
        <w:pStyle w:val="Retraitcorpsdetexte2"/>
        <w:ind w:left="0"/>
        <w:rPr>
          <w:rFonts w:cs="Arial"/>
          <w:szCs w:val="24"/>
        </w:rPr>
      </w:pPr>
    </w:p>
    <w:p w14:paraId="2D68ED5A" w14:textId="77777777" w:rsidR="003D7C6C" w:rsidRPr="009F2ADC" w:rsidRDefault="003D7C6C" w:rsidP="003D7C6C">
      <w:pPr>
        <w:pStyle w:val="Retraitcorpsdetexte2"/>
        <w:ind w:left="0"/>
        <w:rPr>
          <w:rFonts w:cs="Arial"/>
          <w:szCs w:val="24"/>
        </w:rPr>
      </w:pPr>
    </w:p>
    <w:p w14:paraId="2D665B28" w14:textId="77777777" w:rsidR="003D7C6C" w:rsidRPr="009F2ADC" w:rsidRDefault="003D7C6C" w:rsidP="003D7C6C">
      <w:pPr>
        <w:pStyle w:val="Retraitcorpsdetexte2"/>
        <w:ind w:left="0"/>
        <w:rPr>
          <w:rFonts w:cs="Arial"/>
          <w:szCs w:val="24"/>
        </w:rPr>
      </w:pPr>
      <w:r w:rsidRPr="009F2ADC">
        <w:rPr>
          <w:rFonts w:cs="Arial"/>
          <w:szCs w:val="24"/>
        </w:rPr>
        <w:t>En cas d’interrogation sur les modalités d’utilisation de ce dispositif, le titulaire pourra consulter :</w:t>
      </w:r>
    </w:p>
    <w:p w14:paraId="4AC3CF9E" w14:textId="77777777" w:rsidR="003D7C6C" w:rsidRPr="009F2ADC" w:rsidRDefault="003D7C6C" w:rsidP="003D7C6C">
      <w:pPr>
        <w:pStyle w:val="Retraitcorpsdetexte2"/>
        <w:ind w:left="0"/>
        <w:rPr>
          <w:rFonts w:cs="Arial"/>
          <w:szCs w:val="24"/>
        </w:rPr>
      </w:pPr>
    </w:p>
    <w:p w14:paraId="5500C22E" w14:textId="3E11659B" w:rsidR="003D7C6C" w:rsidRPr="009F2ADC" w:rsidRDefault="009F2ADC" w:rsidP="003D7C6C">
      <w:pPr>
        <w:pStyle w:val="Retraitcorpsdetexte2"/>
        <w:ind w:left="0"/>
        <w:rPr>
          <w:rFonts w:cs="Arial"/>
          <w:szCs w:val="24"/>
        </w:rPr>
      </w:pPr>
      <w:r>
        <w:rPr>
          <w:rFonts w:cs="Arial"/>
          <w:szCs w:val="24"/>
        </w:rPr>
        <w:t>-</w:t>
      </w:r>
      <w:r w:rsidR="003D7C6C" w:rsidRPr="009F2ADC">
        <w:rPr>
          <w:rFonts w:cs="Arial"/>
          <w:szCs w:val="24"/>
        </w:rPr>
        <w:t>le site Communauté Chorus Pro à l’adresse : https://communaute-choruspro.</w:t>
      </w:r>
    </w:p>
    <w:p w14:paraId="19263A20" w14:textId="77777777" w:rsidR="003D7C6C" w:rsidRPr="009F2ADC" w:rsidRDefault="003D7C6C" w:rsidP="003D7C6C">
      <w:pPr>
        <w:pStyle w:val="Retraitcorpsdetexte2"/>
        <w:ind w:left="0"/>
        <w:rPr>
          <w:rFonts w:cs="Arial"/>
          <w:szCs w:val="24"/>
        </w:rPr>
      </w:pPr>
      <w:r w:rsidRPr="009F2ADC">
        <w:rPr>
          <w:rFonts w:cs="Arial"/>
          <w:szCs w:val="24"/>
        </w:rPr>
        <w:t>finances.gouv.fr/</w:t>
      </w:r>
    </w:p>
    <w:p w14:paraId="6A90A82D" w14:textId="77777777" w:rsidR="003D7C6C" w:rsidRPr="009F2ADC" w:rsidRDefault="003D7C6C" w:rsidP="003D7C6C">
      <w:pPr>
        <w:pStyle w:val="Retraitcorpsdetexte2"/>
        <w:ind w:left="0"/>
        <w:rPr>
          <w:rFonts w:cs="Arial"/>
          <w:szCs w:val="24"/>
        </w:rPr>
      </w:pPr>
    </w:p>
    <w:p w14:paraId="04A75560" w14:textId="77777777" w:rsidR="009F2ADC" w:rsidRDefault="009F2ADC" w:rsidP="003D7C6C">
      <w:pPr>
        <w:pStyle w:val="Retraitcorpsdetexte2"/>
        <w:ind w:left="0"/>
        <w:rPr>
          <w:rFonts w:cs="Arial"/>
          <w:szCs w:val="24"/>
        </w:rPr>
      </w:pPr>
      <w:r>
        <w:rPr>
          <w:rFonts w:cs="Arial"/>
          <w:szCs w:val="24"/>
        </w:rPr>
        <w:t>-</w:t>
      </w:r>
      <w:r w:rsidR="003D7C6C" w:rsidRPr="009F2ADC">
        <w:rPr>
          <w:rFonts w:cs="Arial"/>
          <w:szCs w:val="24"/>
        </w:rPr>
        <w:t>l’aide en ligne du portail Chorus Pro.</w:t>
      </w:r>
    </w:p>
    <w:p w14:paraId="6CD1D9CF" w14:textId="77777777" w:rsidR="009F2ADC" w:rsidRDefault="009F2ADC" w:rsidP="003D7C6C">
      <w:pPr>
        <w:pStyle w:val="Retraitcorpsdetexte2"/>
        <w:ind w:left="0"/>
        <w:rPr>
          <w:rFonts w:cs="Arial"/>
          <w:szCs w:val="24"/>
        </w:rPr>
      </w:pPr>
    </w:p>
    <w:p w14:paraId="2D94129D" w14:textId="6164A319" w:rsidR="003D7C6C" w:rsidRPr="009F2ADC" w:rsidRDefault="003D7C6C" w:rsidP="003D7C6C">
      <w:pPr>
        <w:pStyle w:val="Retraitcorpsdetexte2"/>
        <w:ind w:left="0"/>
        <w:rPr>
          <w:rFonts w:cs="Arial"/>
          <w:b/>
          <w:szCs w:val="24"/>
        </w:rPr>
      </w:pPr>
      <w:r w:rsidRPr="009F2ADC">
        <w:rPr>
          <w:rFonts w:cs="Arial"/>
          <w:b/>
          <w:szCs w:val="24"/>
        </w:rPr>
        <w:t>Mentions devant figurer sur les factures :</w:t>
      </w:r>
    </w:p>
    <w:p w14:paraId="249ADF90" w14:textId="77777777" w:rsidR="003D7C6C" w:rsidRPr="009F2ADC" w:rsidRDefault="003D7C6C" w:rsidP="003D7C6C">
      <w:pPr>
        <w:pStyle w:val="Retraitcorpsdetexte2"/>
        <w:ind w:left="0"/>
        <w:rPr>
          <w:rFonts w:cs="Arial"/>
          <w:szCs w:val="24"/>
        </w:rPr>
      </w:pPr>
    </w:p>
    <w:p w14:paraId="647F5893" w14:textId="06C63E22" w:rsidR="003D7C6C" w:rsidRPr="009F2ADC" w:rsidRDefault="003D7C6C" w:rsidP="003D7C6C">
      <w:pPr>
        <w:pStyle w:val="Retraitcorpsdetexte2"/>
        <w:ind w:left="0"/>
        <w:rPr>
          <w:rFonts w:cs="Arial"/>
          <w:szCs w:val="24"/>
        </w:rPr>
      </w:pPr>
      <w:r w:rsidRPr="009F2ADC">
        <w:rPr>
          <w:rFonts w:cs="Arial"/>
          <w:szCs w:val="24"/>
        </w:rPr>
        <w:t>Les factures d</w:t>
      </w:r>
      <w:r w:rsidR="004F6DDF" w:rsidRPr="009F2ADC">
        <w:rPr>
          <w:rFonts w:cs="Arial"/>
          <w:szCs w:val="24"/>
        </w:rPr>
        <w:t>evront comporter à minima</w:t>
      </w:r>
      <w:r w:rsidRPr="009F2ADC">
        <w:rPr>
          <w:rFonts w:cs="Arial"/>
          <w:szCs w:val="24"/>
        </w:rPr>
        <w:t xml:space="preserve"> les indications suivantes, conformes au marché :</w:t>
      </w:r>
    </w:p>
    <w:p w14:paraId="0475E143" w14:textId="77777777" w:rsidR="003D7C6C" w:rsidRPr="009F2ADC" w:rsidRDefault="003D7C6C" w:rsidP="003D7C6C">
      <w:pPr>
        <w:pStyle w:val="Retraitcorpsdetexte2"/>
        <w:ind w:left="0"/>
        <w:rPr>
          <w:rFonts w:cs="Arial"/>
          <w:szCs w:val="24"/>
        </w:rPr>
      </w:pPr>
      <w:r w:rsidRPr="009F2ADC">
        <w:rPr>
          <w:rFonts w:cs="Arial"/>
          <w:szCs w:val="24"/>
        </w:rPr>
        <w:t>· nom et adresse du Titulaire ;</w:t>
      </w:r>
    </w:p>
    <w:p w14:paraId="394F835C" w14:textId="77777777" w:rsidR="003D7C6C" w:rsidRPr="009F2ADC" w:rsidRDefault="003D7C6C" w:rsidP="003D7C6C">
      <w:pPr>
        <w:pStyle w:val="Retraitcorpsdetexte2"/>
        <w:ind w:left="0"/>
        <w:rPr>
          <w:rFonts w:cs="Arial"/>
          <w:szCs w:val="24"/>
        </w:rPr>
      </w:pPr>
      <w:r w:rsidRPr="009F2ADC">
        <w:rPr>
          <w:rFonts w:cs="Arial"/>
          <w:szCs w:val="24"/>
        </w:rPr>
        <w:t>· le numéro de facture (la numérotation des factures est chronologique et continue) ;</w:t>
      </w:r>
    </w:p>
    <w:p w14:paraId="3A6F26DB" w14:textId="507BE80C" w:rsidR="003D7C6C" w:rsidRPr="00252623" w:rsidRDefault="003D7C6C" w:rsidP="00252623">
      <w:pPr>
        <w:spacing w:before="60" w:after="60"/>
        <w:rPr>
          <w:b/>
          <w:sz w:val="28"/>
        </w:rPr>
      </w:pPr>
      <w:r w:rsidRPr="009F2ADC">
        <w:rPr>
          <w:rFonts w:cs="Arial"/>
          <w:szCs w:val="24"/>
        </w:rPr>
        <w:t>· nom et adresse du destinataire</w:t>
      </w:r>
      <w:r w:rsidR="004F6DDF" w:rsidRPr="009F2ADC">
        <w:rPr>
          <w:rFonts w:cs="Arial"/>
          <w:szCs w:val="24"/>
        </w:rPr>
        <w:t xml:space="preserve"> (</w:t>
      </w:r>
      <w:r w:rsidR="00252623" w:rsidRPr="00252623">
        <w:rPr>
          <w:rFonts w:cs="Arial"/>
          <w:szCs w:val="24"/>
        </w:rPr>
        <w:t>C.T.I. P.A.C.A. &amp; CORSE</w:t>
      </w:r>
      <w:r w:rsidRPr="009F2ADC">
        <w:rPr>
          <w:rFonts w:cs="Arial"/>
          <w:szCs w:val="24"/>
        </w:rPr>
        <w:t>) ;</w:t>
      </w:r>
    </w:p>
    <w:p w14:paraId="55326F82" w14:textId="77777777" w:rsidR="003D7C6C" w:rsidRPr="009F2ADC" w:rsidRDefault="003D7C6C" w:rsidP="003D7C6C">
      <w:pPr>
        <w:pStyle w:val="Retraitcorpsdetexte2"/>
        <w:ind w:left="0"/>
        <w:rPr>
          <w:rFonts w:cs="Arial"/>
          <w:szCs w:val="24"/>
        </w:rPr>
      </w:pPr>
      <w:r w:rsidRPr="009F2ADC">
        <w:rPr>
          <w:rFonts w:cs="Arial"/>
          <w:szCs w:val="24"/>
        </w:rPr>
        <w:t>· le numéro du bon de commande ;</w:t>
      </w:r>
    </w:p>
    <w:p w14:paraId="0AECA0CD" w14:textId="77777777" w:rsidR="003D7C6C" w:rsidRPr="009F2ADC" w:rsidRDefault="003D7C6C" w:rsidP="003D7C6C">
      <w:pPr>
        <w:pStyle w:val="Retraitcorpsdetexte2"/>
        <w:ind w:left="0"/>
        <w:rPr>
          <w:rFonts w:cs="Arial"/>
          <w:szCs w:val="24"/>
        </w:rPr>
      </w:pPr>
      <w:r w:rsidRPr="009F2ADC">
        <w:rPr>
          <w:rFonts w:cs="Arial"/>
          <w:szCs w:val="24"/>
        </w:rPr>
        <w:t>· le numéro du présent contrat ;</w:t>
      </w:r>
    </w:p>
    <w:p w14:paraId="32E19265" w14:textId="77777777" w:rsidR="003D7C6C" w:rsidRPr="009F2ADC" w:rsidRDefault="003D7C6C" w:rsidP="003D7C6C">
      <w:pPr>
        <w:pStyle w:val="Retraitcorpsdetexte2"/>
        <w:ind w:left="0"/>
        <w:rPr>
          <w:rFonts w:cs="Arial"/>
          <w:szCs w:val="24"/>
        </w:rPr>
      </w:pPr>
      <w:r w:rsidRPr="009F2ADC">
        <w:rPr>
          <w:rFonts w:cs="Arial"/>
          <w:szCs w:val="24"/>
        </w:rPr>
        <w:t>· le cas échéant, le numéro de son compte bancaire ou postal tel que précisé dans le présent article ;</w:t>
      </w:r>
    </w:p>
    <w:p w14:paraId="12B9EFD5" w14:textId="77777777" w:rsidR="003D7C6C" w:rsidRPr="009F2ADC" w:rsidRDefault="003D7C6C" w:rsidP="003D7C6C">
      <w:pPr>
        <w:pStyle w:val="Retraitcorpsdetexte2"/>
        <w:ind w:left="0"/>
        <w:rPr>
          <w:rFonts w:cs="Arial"/>
          <w:szCs w:val="24"/>
        </w:rPr>
      </w:pPr>
      <w:r w:rsidRPr="009F2ADC">
        <w:rPr>
          <w:rFonts w:cs="Arial"/>
          <w:szCs w:val="24"/>
        </w:rPr>
        <w:t>· la date d’émission de la facture ;</w:t>
      </w:r>
    </w:p>
    <w:p w14:paraId="62D6C0C8" w14:textId="57B13B03" w:rsidR="003D7C6C" w:rsidRPr="009F2ADC" w:rsidRDefault="003D7C6C" w:rsidP="003D7C6C">
      <w:pPr>
        <w:pStyle w:val="Retraitcorpsdetexte2"/>
        <w:ind w:left="0"/>
        <w:rPr>
          <w:rFonts w:cs="Arial"/>
          <w:szCs w:val="24"/>
        </w:rPr>
      </w:pPr>
      <w:r w:rsidRPr="009F2ADC">
        <w:rPr>
          <w:rFonts w:cs="Arial"/>
          <w:szCs w:val="24"/>
        </w:rPr>
        <w:t>· prestations effectuées, désignation des produit livrés, dates de livraison et quantités;</w:t>
      </w:r>
    </w:p>
    <w:p w14:paraId="3F7589ED" w14:textId="5961ABF5" w:rsidR="003D7C6C" w:rsidRPr="009F2ADC" w:rsidRDefault="003D7C6C" w:rsidP="003D7C6C">
      <w:pPr>
        <w:pStyle w:val="Retraitcorpsdetexte2"/>
        <w:ind w:left="0"/>
        <w:rPr>
          <w:rFonts w:cs="Arial"/>
          <w:szCs w:val="24"/>
        </w:rPr>
      </w:pPr>
      <w:r w:rsidRPr="009F2ADC">
        <w:rPr>
          <w:rFonts w:cs="Arial"/>
          <w:szCs w:val="24"/>
        </w:rPr>
        <w:t>· le prix unitaire H.T, ou lorsqu’il y a lieu, le prix forfaitaire,</w:t>
      </w:r>
    </w:p>
    <w:p w14:paraId="7AD5B928" w14:textId="0AB81E2B" w:rsidR="003D7C6C" w:rsidRPr="009F2ADC" w:rsidRDefault="003D7C6C" w:rsidP="003D7C6C">
      <w:pPr>
        <w:pStyle w:val="Retraitcorpsdetexte2"/>
        <w:ind w:left="0"/>
        <w:rPr>
          <w:rFonts w:cs="Arial"/>
          <w:szCs w:val="24"/>
        </w:rPr>
      </w:pPr>
      <w:r w:rsidRPr="009F2ADC">
        <w:rPr>
          <w:rFonts w:cs="Arial"/>
          <w:szCs w:val="24"/>
        </w:rPr>
        <w:t>· le prix total HT, et selon les lots, ventilé entre les deux organismes, le montant de la TVA, prix total TTC</w:t>
      </w:r>
    </w:p>
    <w:p w14:paraId="742D311C" w14:textId="022D02D2" w:rsidR="003D7C6C" w:rsidRPr="009F2ADC" w:rsidRDefault="003D7C6C" w:rsidP="003D7C6C">
      <w:pPr>
        <w:pStyle w:val="Retraitcorpsdetexte2"/>
        <w:ind w:left="0"/>
        <w:rPr>
          <w:rFonts w:cs="Arial"/>
          <w:szCs w:val="24"/>
        </w:rPr>
      </w:pPr>
      <w:r w:rsidRPr="009F2ADC">
        <w:rPr>
          <w:rFonts w:cs="Arial"/>
          <w:szCs w:val="24"/>
        </w:rPr>
        <w:t>. les montants qui seront à régler</w:t>
      </w:r>
      <w:r w:rsidR="009F2ADC">
        <w:rPr>
          <w:rFonts w:cs="Arial"/>
          <w:szCs w:val="24"/>
        </w:rPr>
        <w:t xml:space="preserve"> par l</w:t>
      </w:r>
      <w:r w:rsidR="00252623">
        <w:rPr>
          <w:rFonts w:cs="Arial"/>
          <w:szCs w:val="24"/>
        </w:rPr>
        <w:t>e</w:t>
      </w:r>
      <w:r w:rsidR="009F2ADC">
        <w:rPr>
          <w:rFonts w:cs="Arial"/>
          <w:szCs w:val="24"/>
        </w:rPr>
        <w:t xml:space="preserve"> </w:t>
      </w:r>
      <w:r w:rsidR="00252623" w:rsidRPr="00252623">
        <w:rPr>
          <w:rFonts w:cs="Arial"/>
          <w:szCs w:val="24"/>
        </w:rPr>
        <w:t>C.T.I. P.A.C.A. &amp; CORSE</w:t>
      </w:r>
    </w:p>
    <w:p w14:paraId="04C1E980" w14:textId="77777777" w:rsidR="003D7C6C" w:rsidRPr="009F2ADC" w:rsidRDefault="003D7C6C" w:rsidP="003D7C6C">
      <w:pPr>
        <w:pStyle w:val="Retraitcorpsdetexte2"/>
        <w:ind w:left="0"/>
        <w:rPr>
          <w:rFonts w:cs="Arial"/>
          <w:szCs w:val="24"/>
        </w:rPr>
      </w:pPr>
    </w:p>
    <w:p w14:paraId="6C02070B" w14:textId="77777777" w:rsidR="003D7C6C" w:rsidRPr="009F2ADC" w:rsidRDefault="003D7C6C" w:rsidP="003D7C6C">
      <w:pPr>
        <w:tabs>
          <w:tab w:val="left" w:pos="0"/>
        </w:tabs>
        <w:jc w:val="both"/>
        <w:rPr>
          <w:rFonts w:cs="Arial"/>
          <w:szCs w:val="24"/>
        </w:rPr>
      </w:pPr>
    </w:p>
    <w:p w14:paraId="296CCB55" w14:textId="77777777" w:rsidR="00CF6B7C" w:rsidRPr="006C2C12" w:rsidRDefault="00CF6B7C" w:rsidP="006C1A8D">
      <w:pPr>
        <w:pStyle w:val="Corpsdetexte"/>
        <w:rPr>
          <w:rFonts w:cs="Arial"/>
          <w:szCs w:val="24"/>
        </w:rPr>
      </w:pPr>
    </w:p>
    <w:p w14:paraId="4DC14B9A" w14:textId="777723BF" w:rsidR="00030010" w:rsidRPr="00167445" w:rsidRDefault="00030010" w:rsidP="002670AD">
      <w:pPr>
        <w:pStyle w:val="Titre1"/>
        <w:pBdr>
          <w:top w:val="single" w:sz="12" w:space="1" w:color="3366FF"/>
          <w:left w:val="single" w:sz="12" w:space="4" w:color="3366FF"/>
          <w:bottom w:val="single" w:sz="12" w:space="1" w:color="3366FF"/>
          <w:right w:val="single" w:sz="12" w:space="4" w:color="3366FF"/>
        </w:pBdr>
        <w:shd w:val="clear" w:color="auto" w:fill="D9E2F3"/>
        <w:spacing w:before="0"/>
        <w:jc w:val="center"/>
        <w:rPr>
          <w:u w:val="none"/>
        </w:rPr>
      </w:pPr>
      <w:bookmarkStart w:id="27" w:name="_Toc240190262"/>
      <w:bookmarkStart w:id="28" w:name="_Toc208422167"/>
      <w:r w:rsidRPr="00167445">
        <w:rPr>
          <w:u w:val="none"/>
        </w:rPr>
        <w:t xml:space="preserve">Article </w:t>
      </w:r>
      <w:r w:rsidR="00785F23">
        <w:rPr>
          <w:u w:val="none"/>
        </w:rPr>
        <w:t>9</w:t>
      </w:r>
      <w:r w:rsidR="00482C14" w:rsidRPr="00167445">
        <w:rPr>
          <w:u w:val="none"/>
        </w:rPr>
        <w:t xml:space="preserve"> </w:t>
      </w:r>
      <w:r w:rsidR="00746840" w:rsidRPr="00CF5612">
        <w:rPr>
          <w:u w:val="none"/>
        </w:rPr>
        <w:t>–</w:t>
      </w:r>
      <w:r w:rsidR="00482C14" w:rsidRPr="00167445">
        <w:rPr>
          <w:u w:val="none"/>
        </w:rPr>
        <w:t xml:space="preserve"> </w:t>
      </w:r>
      <w:r w:rsidRPr="00167445">
        <w:rPr>
          <w:u w:val="none"/>
        </w:rPr>
        <w:t>Avances</w:t>
      </w:r>
      <w:bookmarkEnd w:id="27"/>
      <w:bookmarkEnd w:id="28"/>
    </w:p>
    <w:p w14:paraId="0B7E36FA" w14:textId="77777777" w:rsidR="00030010" w:rsidRDefault="00030010">
      <w:pPr>
        <w:jc w:val="both"/>
        <w:rPr>
          <w:rFonts w:cs="Arial"/>
        </w:rPr>
      </w:pPr>
    </w:p>
    <w:p w14:paraId="040FDB1B" w14:textId="77777777" w:rsidR="00785F23" w:rsidRPr="00B00992" w:rsidRDefault="00785F23" w:rsidP="00785F23">
      <w:pPr>
        <w:pStyle w:val="Corpsdetexte"/>
        <w:pBdr>
          <w:bottom w:val="single" w:sz="12" w:space="1" w:color="0000FF"/>
        </w:pBdr>
        <w:ind w:left="426" w:hanging="426"/>
        <w:rPr>
          <w:rFonts w:cs="Arial"/>
          <w:b/>
        </w:rPr>
      </w:pPr>
      <w:r w:rsidRPr="006F4980">
        <w:rPr>
          <w:rFonts w:cs="Arial"/>
          <w:b/>
        </w:rPr>
        <w:t>9.1 Conditions de l’avance</w:t>
      </w:r>
      <w:r w:rsidRPr="00B00992">
        <w:rPr>
          <w:rFonts w:cs="Arial"/>
          <w:b/>
        </w:rPr>
        <w:t xml:space="preserve">  </w:t>
      </w:r>
    </w:p>
    <w:p w14:paraId="38D6BF1A" w14:textId="77777777" w:rsidR="006F4980" w:rsidRPr="006F4980" w:rsidRDefault="006F4980" w:rsidP="006F4980">
      <w:pPr>
        <w:jc w:val="both"/>
        <w:rPr>
          <w:rFonts w:cs="Arial"/>
        </w:rPr>
      </w:pPr>
    </w:p>
    <w:p w14:paraId="216E27FB" w14:textId="7F5D455B" w:rsidR="006F4980" w:rsidRPr="00407C31" w:rsidRDefault="006F4980" w:rsidP="006F4980">
      <w:pPr>
        <w:tabs>
          <w:tab w:val="left" w:pos="0"/>
        </w:tabs>
        <w:jc w:val="both"/>
        <w:rPr>
          <w:rFonts w:cs="Arial"/>
        </w:rPr>
      </w:pPr>
      <w:r w:rsidRPr="00407C31">
        <w:rPr>
          <w:rFonts w:cs="Arial"/>
        </w:rPr>
        <w:t>Conformément aux articles R 2191-3 à 5 du code de la commande publique, le cocontractant aura droit à une avance</w:t>
      </w:r>
      <w:r w:rsidR="003630A4">
        <w:rPr>
          <w:rFonts w:cs="Arial"/>
        </w:rPr>
        <w:t xml:space="preserve"> </w:t>
      </w:r>
      <w:r w:rsidRPr="00407C31">
        <w:rPr>
          <w:rFonts w:cs="Arial"/>
        </w:rPr>
        <w:t>si le montant du marché initial, ou de la tranche en cas de marché à tranches, est supérieur à 50 000 euros HT et dans la mesure où le délai d’exécution des travaux est supérieur à deux mois.</w:t>
      </w:r>
    </w:p>
    <w:p w14:paraId="1A00925E" w14:textId="77777777" w:rsidR="006F4980" w:rsidRPr="00407C31" w:rsidRDefault="006F4980" w:rsidP="006F4980">
      <w:pPr>
        <w:tabs>
          <w:tab w:val="left" w:pos="0"/>
        </w:tabs>
        <w:jc w:val="both"/>
        <w:rPr>
          <w:rFonts w:cs="Arial"/>
        </w:rPr>
      </w:pPr>
    </w:p>
    <w:p w14:paraId="22FBCCE2" w14:textId="77777777" w:rsidR="006F4980" w:rsidRPr="00407C31" w:rsidRDefault="006F4980" w:rsidP="006F4980">
      <w:pPr>
        <w:tabs>
          <w:tab w:val="left" w:pos="0"/>
        </w:tabs>
        <w:jc w:val="both"/>
        <w:rPr>
          <w:rFonts w:cs="Arial"/>
        </w:rPr>
      </w:pPr>
      <w:r w:rsidRPr="00407C31">
        <w:rPr>
          <w:rFonts w:cs="Arial"/>
        </w:rPr>
        <w:t>Si la durée du marché ou de la tranche affermie est supérieure à 12 mois, l’avance est calculée de la façon suivante : taux de l’avance multiplié par une somme égale à 12 fois le montant initial TTC divisé par cette durée exprimée en mois.</w:t>
      </w:r>
    </w:p>
    <w:p w14:paraId="30EFBE70" w14:textId="77777777" w:rsidR="006F4980" w:rsidRPr="00407C31" w:rsidRDefault="006F4980" w:rsidP="006F4980">
      <w:pPr>
        <w:tabs>
          <w:tab w:val="left" w:pos="0"/>
        </w:tabs>
        <w:jc w:val="both"/>
        <w:rPr>
          <w:rFonts w:cs="Arial"/>
        </w:rPr>
      </w:pPr>
    </w:p>
    <w:p w14:paraId="78699B56" w14:textId="383AA9B2" w:rsidR="006F4980" w:rsidRPr="00407C31" w:rsidRDefault="006F4980" w:rsidP="006F4980">
      <w:pPr>
        <w:jc w:val="both"/>
        <w:rPr>
          <w:rFonts w:cs="Arial"/>
          <w:b/>
          <w:i/>
          <w:color w:val="00B050"/>
        </w:rPr>
      </w:pPr>
      <w:r w:rsidRPr="00407C31">
        <w:rPr>
          <w:rFonts w:cs="Arial"/>
        </w:rPr>
        <w:t xml:space="preserve">De la même manière, conformément à l’article R 2191-4 </w:t>
      </w:r>
      <w:r w:rsidRPr="00407C31">
        <w:rPr>
          <w:rFonts w:cs="Arial"/>
          <w:szCs w:val="24"/>
        </w:rPr>
        <w:t>du code de la commande publique</w:t>
      </w:r>
      <w:r w:rsidRPr="00407C31">
        <w:rPr>
          <w:rFonts w:cs="Arial"/>
        </w:rPr>
        <w:t xml:space="preserve">, une avance pour les marchés de travaux ne remplissant pas les conditions de montant et de délai visés ci-dessus pourra être versée au cocontractant sous réserve qu’il en formule la demande expresse au maître de l’ouvrage par toute voie probante, ceci, avant tout commencement du règlement des travaux. </w:t>
      </w:r>
    </w:p>
    <w:p w14:paraId="06792B7B" w14:textId="77777777" w:rsidR="006F4980" w:rsidRPr="00407C31" w:rsidRDefault="006F4980" w:rsidP="006F4980">
      <w:pPr>
        <w:tabs>
          <w:tab w:val="left" w:pos="426"/>
        </w:tabs>
        <w:jc w:val="both"/>
        <w:rPr>
          <w:rFonts w:cs="Arial"/>
        </w:rPr>
      </w:pPr>
    </w:p>
    <w:p w14:paraId="7185BD43" w14:textId="77777777" w:rsidR="006F4980" w:rsidRPr="00407C31" w:rsidRDefault="006F4980" w:rsidP="006F4980">
      <w:pPr>
        <w:tabs>
          <w:tab w:val="left" w:pos="426"/>
        </w:tabs>
        <w:jc w:val="both"/>
        <w:rPr>
          <w:rFonts w:cs="Arial"/>
          <w:szCs w:val="24"/>
        </w:rPr>
      </w:pPr>
      <w:r w:rsidRPr="00407C31">
        <w:rPr>
          <w:rFonts w:cs="Arial"/>
          <w:szCs w:val="24"/>
        </w:rPr>
        <w:t xml:space="preserve">Cette avance n’est due que sur la part du marché que le titulaire ne sous-traite pas. </w:t>
      </w:r>
    </w:p>
    <w:p w14:paraId="32BA9A4B" w14:textId="77777777" w:rsidR="006F4980" w:rsidRPr="00407C31" w:rsidRDefault="006F4980" w:rsidP="006F4980">
      <w:pPr>
        <w:ind w:left="426" w:hanging="426"/>
        <w:jc w:val="both"/>
        <w:rPr>
          <w:rFonts w:cs="Arial"/>
          <w:szCs w:val="24"/>
        </w:rPr>
      </w:pPr>
    </w:p>
    <w:p w14:paraId="3FBADAA5" w14:textId="77777777" w:rsidR="00997B85" w:rsidRDefault="006F4980" w:rsidP="00997B85">
      <w:pPr>
        <w:jc w:val="both"/>
        <w:rPr>
          <w:rFonts w:cs="Arial"/>
          <w:szCs w:val="24"/>
        </w:rPr>
      </w:pPr>
      <w:r w:rsidRPr="00407C31">
        <w:rPr>
          <w:rFonts w:cs="Arial"/>
          <w:szCs w:val="24"/>
        </w:rPr>
        <w:t>En application de l’article 10.1 du CCAG Travaux, le maître d’ouvrage retient l’option A.</w:t>
      </w:r>
      <w:r w:rsidR="00997B85">
        <w:rPr>
          <w:rFonts w:cs="Arial"/>
          <w:szCs w:val="24"/>
        </w:rPr>
        <w:t xml:space="preserve"> </w:t>
      </w:r>
    </w:p>
    <w:p w14:paraId="17EF6EF6" w14:textId="77777777" w:rsidR="00997B85" w:rsidRDefault="00997B85" w:rsidP="00997B85">
      <w:pPr>
        <w:jc w:val="both"/>
        <w:rPr>
          <w:rFonts w:cs="Arial"/>
          <w:szCs w:val="24"/>
        </w:rPr>
      </w:pPr>
    </w:p>
    <w:p w14:paraId="12D4C562" w14:textId="73C99895" w:rsidR="006F4980" w:rsidRPr="004458A5" w:rsidRDefault="00997B85" w:rsidP="00997B85">
      <w:pPr>
        <w:jc w:val="both"/>
        <w:rPr>
          <w:rFonts w:cs="Arial"/>
          <w:szCs w:val="24"/>
        </w:rPr>
      </w:pPr>
      <w:r>
        <w:rPr>
          <w:rFonts w:cs="Arial"/>
          <w:szCs w:val="24"/>
        </w:rPr>
        <w:t>L</w:t>
      </w:r>
      <w:r w:rsidR="006F4980" w:rsidRPr="00407C31">
        <w:rPr>
          <w:rFonts w:cs="Arial"/>
          <w:szCs w:val="24"/>
        </w:rPr>
        <w:t>e taux de l’avance est fixé</w:t>
      </w:r>
      <w:r>
        <w:rPr>
          <w:rFonts w:cs="Arial"/>
          <w:szCs w:val="24"/>
        </w:rPr>
        <w:t xml:space="preserve"> </w:t>
      </w:r>
      <w:r w:rsidR="006F4980" w:rsidRPr="00407C31">
        <w:rPr>
          <w:rFonts w:cs="Arial"/>
          <w:szCs w:val="24"/>
        </w:rPr>
        <w:t>à 5% en application de l’article R. 2191-7 du code de la commande publique</w:t>
      </w:r>
      <w:r>
        <w:rPr>
          <w:rFonts w:cs="Arial"/>
          <w:szCs w:val="24"/>
        </w:rPr>
        <w:t>.</w:t>
      </w:r>
    </w:p>
    <w:p w14:paraId="231A3997" w14:textId="77777777" w:rsidR="00997B85" w:rsidRPr="00997B85" w:rsidRDefault="00997B85" w:rsidP="00997B85">
      <w:pPr>
        <w:overflowPunct/>
        <w:jc w:val="both"/>
        <w:textAlignment w:val="auto"/>
        <w:rPr>
          <w:rFonts w:cs="Arial"/>
        </w:rPr>
      </w:pPr>
    </w:p>
    <w:p w14:paraId="70A22890" w14:textId="5B0327C9" w:rsidR="00997B85" w:rsidRPr="00997B85" w:rsidRDefault="00997B85" w:rsidP="00997B85">
      <w:pPr>
        <w:overflowPunct/>
        <w:jc w:val="both"/>
        <w:textAlignment w:val="auto"/>
        <w:rPr>
          <w:rFonts w:cs="Arial"/>
        </w:rPr>
      </w:pPr>
      <w:r w:rsidRPr="00997B85">
        <w:rPr>
          <w:rFonts w:cs="Arial"/>
        </w:rPr>
        <w:t>Aucune avance supérieure à 5% n’est prévue pour le présent marché.</w:t>
      </w:r>
    </w:p>
    <w:p w14:paraId="1331F75D" w14:textId="1B9023D3" w:rsidR="00997B85" w:rsidRPr="00997B85" w:rsidRDefault="00997B85" w:rsidP="00997B85">
      <w:pPr>
        <w:overflowPunct/>
        <w:jc w:val="both"/>
        <w:textAlignment w:val="auto"/>
        <w:rPr>
          <w:rFonts w:cs="Arial"/>
        </w:rPr>
      </w:pPr>
      <w:r w:rsidRPr="00997B85">
        <w:rPr>
          <w:rFonts w:cs="Arial"/>
        </w:rPr>
        <w:t>Les modalités de calcul du montant de l’avance sont définies précisément aux articles R 2191-3 à 5 du</w:t>
      </w:r>
      <w:r>
        <w:rPr>
          <w:rFonts w:cs="Arial"/>
        </w:rPr>
        <w:t xml:space="preserve"> </w:t>
      </w:r>
      <w:r w:rsidRPr="00997B85">
        <w:rPr>
          <w:rFonts w:cs="Arial"/>
        </w:rPr>
        <w:t>code de la commande publique.</w:t>
      </w:r>
    </w:p>
    <w:p w14:paraId="3B5F7162" w14:textId="77777777" w:rsidR="00997B85" w:rsidRDefault="00997B85" w:rsidP="00997B85">
      <w:pPr>
        <w:overflowPunct/>
        <w:jc w:val="both"/>
        <w:textAlignment w:val="auto"/>
        <w:rPr>
          <w:rFonts w:cs="Arial"/>
        </w:rPr>
      </w:pPr>
    </w:p>
    <w:p w14:paraId="07A4F056" w14:textId="298CAFCB" w:rsidR="006F4980" w:rsidRPr="00997B85" w:rsidRDefault="00997B85" w:rsidP="00997B85">
      <w:pPr>
        <w:overflowPunct/>
        <w:jc w:val="both"/>
        <w:textAlignment w:val="auto"/>
        <w:rPr>
          <w:rFonts w:cs="Arial"/>
        </w:rPr>
      </w:pPr>
      <w:r w:rsidRPr="00997B85">
        <w:rPr>
          <w:rFonts w:cs="Arial"/>
        </w:rPr>
        <w:t>Si le titulaire du marché qui a perçu l’avance sous-traite une part du marché postérieurement à sa</w:t>
      </w:r>
      <w:r>
        <w:rPr>
          <w:rFonts w:cs="Arial"/>
        </w:rPr>
        <w:t xml:space="preserve"> </w:t>
      </w:r>
      <w:r w:rsidRPr="00997B85">
        <w:rPr>
          <w:rFonts w:cs="Arial"/>
        </w:rPr>
        <w:t>notification, il rembourse l’avance correspondant au montant des prestations sous-traitées même dans</w:t>
      </w:r>
      <w:r>
        <w:rPr>
          <w:rFonts w:cs="Arial"/>
        </w:rPr>
        <w:t xml:space="preserve"> </w:t>
      </w:r>
      <w:r w:rsidRPr="00997B85">
        <w:rPr>
          <w:rFonts w:cs="Arial"/>
        </w:rPr>
        <w:t>l’hypothèse où le sous-traitant ne souhaiterait pas bénéficier de l’avance.</w:t>
      </w:r>
    </w:p>
    <w:p w14:paraId="2595967A" w14:textId="77777777" w:rsidR="006F4980" w:rsidRPr="00BF4660" w:rsidRDefault="006F4980" w:rsidP="006F4980">
      <w:pPr>
        <w:tabs>
          <w:tab w:val="left" w:pos="426"/>
        </w:tabs>
        <w:jc w:val="both"/>
        <w:rPr>
          <w:rFonts w:cs="Arial"/>
          <w:color w:val="FF0000"/>
        </w:rPr>
      </w:pPr>
    </w:p>
    <w:p w14:paraId="76BA98E3" w14:textId="77777777" w:rsidR="007D520D" w:rsidRPr="00407C31" w:rsidRDefault="007D520D" w:rsidP="007D520D">
      <w:pPr>
        <w:pStyle w:val="Corpsdetexte"/>
        <w:pBdr>
          <w:bottom w:val="single" w:sz="12" w:space="1" w:color="0000FF"/>
        </w:pBdr>
        <w:ind w:left="426" w:hanging="426"/>
        <w:rPr>
          <w:rFonts w:cs="Arial"/>
          <w:b/>
        </w:rPr>
      </w:pPr>
      <w:r w:rsidRPr="00407C31">
        <w:rPr>
          <w:rFonts w:cs="Arial"/>
          <w:b/>
        </w:rPr>
        <w:t xml:space="preserve">9.2 En cas de sous-traitance  </w:t>
      </w:r>
    </w:p>
    <w:p w14:paraId="6F88431C" w14:textId="77777777" w:rsidR="007D520D" w:rsidRPr="00407C31" w:rsidRDefault="007D520D" w:rsidP="00172891">
      <w:pPr>
        <w:jc w:val="both"/>
        <w:rPr>
          <w:rFonts w:cs="Arial"/>
        </w:rPr>
      </w:pPr>
    </w:p>
    <w:p w14:paraId="598372BF" w14:textId="006F7563" w:rsidR="00172891" w:rsidRPr="00407C31" w:rsidRDefault="00172891" w:rsidP="007D520D">
      <w:pPr>
        <w:jc w:val="both"/>
        <w:rPr>
          <w:rFonts w:cs="Arial"/>
        </w:rPr>
      </w:pPr>
      <w:r w:rsidRPr="00407C31">
        <w:rPr>
          <w:rFonts w:cs="Arial"/>
        </w:rPr>
        <w:t xml:space="preserve">Une avance </w:t>
      </w:r>
      <w:r w:rsidR="00997B85">
        <w:rPr>
          <w:rFonts w:cs="Arial"/>
        </w:rPr>
        <w:t xml:space="preserve">de 5% </w:t>
      </w:r>
      <w:r w:rsidRPr="00407C31">
        <w:rPr>
          <w:rFonts w:cs="Arial"/>
        </w:rPr>
        <w:t xml:space="preserve">est versée, sur leur demande, aux </w:t>
      </w:r>
      <w:r w:rsidR="002D26E4" w:rsidRPr="00407C31">
        <w:rPr>
          <w:rFonts w:cs="Arial"/>
        </w:rPr>
        <w:t>sous-traitants</w:t>
      </w:r>
      <w:r w:rsidRPr="00407C31">
        <w:rPr>
          <w:rFonts w:cs="Arial"/>
        </w:rPr>
        <w:t xml:space="preserve"> ayant droit au paiement direct et remplissant les conditions d’octroi d’une avance telles que fixées à l’article </w:t>
      </w:r>
      <w:r w:rsidR="00BA5881" w:rsidRPr="00407C31">
        <w:rPr>
          <w:rFonts w:cs="Arial"/>
        </w:rPr>
        <w:t>R 2191-</w:t>
      </w:r>
      <w:r w:rsidR="00C375CE" w:rsidRPr="00407C31">
        <w:rPr>
          <w:rFonts w:cs="Arial"/>
        </w:rPr>
        <w:t>3</w:t>
      </w:r>
      <w:r w:rsidRPr="00407C31">
        <w:rPr>
          <w:rFonts w:cs="Arial"/>
        </w:rPr>
        <w:t xml:space="preserve"> du </w:t>
      </w:r>
      <w:r w:rsidR="00C375CE" w:rsidRPr="00407C31">
        <w:rPr>
          <w:rFonts w:cs="Arial"/>
        </w:rPr>
        <w:t>code de la commande publique</w:t>
      </w:r>
      <w:r w:rsidRPr="00407C31">
        <w:rPr>
          <w:rFonts w:cs="Arial"/>
        </w:rPr>
        <w:t>.</w:t>
      </w:r>
      <w:r w:rsidRPr="00407C31">
        <w:rPr>
          <w:rStyle w:val="Appelnotedebasdep"/>
          <w:rFonts w:cs="Arial"/>
        </w:rPr>
        <w:footnoteReference w:id="5"/>
      </w:r>
    </w:p>
    <w:p w14:paraId="22D5E0AE" w14:textId="77777777" w:rsidR="00172891" w:rsidRPr="00407C31" w:rsidRDefault="00172891" w:rsidP="007D520D">
      <w:pPr>
        <w:jc w:val="both"/>
        <w:rPr>
          <w:rFonts w:cs="Arial"/>
        </w:rPr>
      </w:pPr>
    </w:p>
    <w:p w14:paraId="02193E25" w14:textId="77777777" w:rsidR="00C90928" w:rsidRPr="00407C31" w:rsidRDefault="00C90928" w:rsidP="007D520D">
      <w:pPr>
        <w:jc w:val="both"/>
        <w:rPr>
          <w:rFonts w:cs="Arial"/>
        </w:rPr>
      </w:pPr>
      <w:r w:rsidRPr="00407C31">
        <w:rPr>
          <w:rFonts w:cs="Arial"/>
        </w:rPr>
        <w:t xml:space="preserve">Le droit du sous-traitant à une avance est ouvert dès la notification du marché ou de l’acte spécial par le pouvoir adjudicateur conformément </w:t>
      </w:r>
      <w:r w:rsidR="00C375CE" w:rsidRPr="00407C31">
        <w:rPr>
          <w:rFonts w:cs="Arial"/>
        </w:rPr>
        <w:t xml:space="preserve">aux </w:t>
      </w:r>
      <w:r w:rsidRPr="00407C31">
        <w:rPr>
          <w:rFonts w:cs="Arial"/>
        </w:rPr>
        <w:t>article</w:t>
      </w:r>
      <w:r w:rsidR="00C375CE" w:rsidRPr="00407C31">
        <w:rPr>
          <w:rFonts w:cs="Arial"/>
        </w:rPr>
        <w:t>s R</w:t>
      </w:r>
      <w:r w:rsidRPr="00407C31">
        <w:rPr>
          <w:rFonts w:cs="Arial"/>
        </w:rPr>
        <w:t xml:space="preserve"> </w:t>
      </w:r>
      <w:r w:rsidR="00C375CE" w:rsidRPr="00407C31">
        <w:rPr>
          <w:rFonts w:cs="Arial"/>
        </w:rPr>
        <w:t>2193-17 à 21 du code de la commande publique.</w:t>
      </w:r>
    </w:p>
    <w:p w14:paraId="1D71B722" w14:textId="77777777" w:rsidR="007D520D" w:rsidRPr="00407C31" w:rsidRDefault="007D520D" w:rsidP="007D520D">
      <w:pPr>
        <w:jc w:val="both"/>
        <w:rPr>
          <w:rFonts w:cs="Arial"/>
        </w:rPr>
      </w:pPr>
    </w:p>
    <w:p w14:paraId="2E8B54D8" w14:textId="77777777" w:rsidR="00C90928" w:rsidRPr="00407C31" w:rsidRDefault="00C90928" w:rsidP="007D520D">
      <w:pPr>
        <w:jc w:val="both"/>
        <w:rPr>
          <w:rFonts w:cs="Arial"/>
        </w:rPr>
      </w:pPr>
      <w:r w:rsidRPr="00407C31">
        <w:rPr>
          <w:rFonts w:cs="Arial"/>
        </w:rPr>
        <w:lastRenderedPageBreak/>
        <w:t>Les modalités de calcul de l’avance</w:t>
      </w:r>
      <w:r w:rsidR="004226BF">
        <w:rPr>
          <w:rFonts w:cs="Arial"/>
        </w:rPr>
        <w:t xml:space="preserve"> </w:t>
      </w:r>
      <w:r w:rsidR="004226BF" w:rsidRPr="00997B85">
        <w:rPr>
          <w:rFonts w:cs="Arial"/>
        </w:rPr>
        <w:t>de 5%</w:t>
      </w:r>
      <w:r w:rsidR="006F4980" w:rsidRPr="00997B85">
        <w:rPr>
          <w:rFonts w:cs="Arial"/>
        </w:rPr>
        <w:t xml:space="preserve"> </w:t>
      </w:r>
      <w:r w:rsidRPr="00407C31">
        <w:rPr>
          <w:rFonts w:cs="Arial"/>
        </w:rPr>
        <w:t xml:space="preserve">se font dans les conditions </w:t>
      </w:r>
      <w:r w:rsidR="00C375CE" w:rsidRPr="00407C31">
        <w:rPr>
          <w:rFonts w:cs="Arial"/>
        </w:rPr>
        <w:t xml:space="preserve">des articles R 2191-3 à 5 du code de la commande publique </w:t>
      </w:r>
      <w:r w:rsidRPr="00407C31">
        <w:rPr>
          <w:rFonts w:cs="Arial"/>
        </w:rPr>
        <w:t>au regard du montant des prestations confiées au sous-traitant tel que cela figure à l’acte d’engagement ou à l’acte spécial.</w:t>
      </w:r>
    </w:p>
    <w:p w14:paraId="3242A382" w14:textId="77777777" w:rsidR="00172891" w:rsidRDefault="00172891" w:rsidP="00155D80">
      <w:pPr>
        <w:ind w:left="426"/>
        <w:jc w:val="both"/>
        <w:rPr>
          <w:rFonts w:cs="Arial"/>
        </w:rPr>
      </w:pPr>
    </w:p>
    <w:p w14:paraId="41877F2E" w14:textId="77777777" w:rsidR="007D520D" w:rsidRPr="00B00992" w:rsidRDefault="007D520D" w:rsidP="007D520D">
      <w:pPr>
        <w:pStyle w:val="Corpsdetexte"/>
        <w:pBdr>
          <w:bottom w:val="single" w:sz="12" w:space="1" w:color="0000FF"/>
        </w:pBdr>
        <w:ind w:left="426" w:hanging="426"/>
        <w:rPr>
          <w:rFonts w:cs="Arial"/>
          <w:b/>
        </w:rPr>
      </w:pPr>
      <w:r>
        <w:rPr>
          <w:rFonts w:cs="Arial"/>
          <w:b/>
        </w:rPr>
        <w:t>9</w:t>
      </w:r>
      <w:r w:rsidRPr="00B00992">
        <w:rPr>
          <w:rFonts w:cs="Arial"/>
          <w:b/>
        </w:rPr>
        <w:t>.</w:t>
      </w:r>
      <w:r>
        <w:rPr>
          <w:rFonts w:cs="Arial"/>
          <w:b/>
        </w:rPr>
        <w:t>3</w:t>
      </w:r>
      <w:r w:rsidRPr="00B00992">
        <w:rPr>
          <w:rFonts w:cs="Arial"/>
          <w:b/>
        </w:rPr>
        <w:t xml:space="preserve"> </w:t>
      </w:r>
      <w:r>
        <w:rPr>
          <w:rFonts w:cs="Arial"/>
          <w:b/>
        </w:rPr>
        <w:t>Conditions de remboursement</w:t>
      </w:r>
      <w:r w:rsidRPr="00B00992">
        <w:rPr>
          <w:rFonts w:cs="Arial"/>
          <w:b/>
        </w:rPr>
        <w:t xml:space="preserve">  </w:t>
      </w:r>
    </w:p>
    <w:p w14:paraId="0626D018" w14:textId="77777777" w:rsidR="007D520D" w:rsidRPr="002C32EF" w:rsidRDefault="007D520D" w:rsidP="00155D80">
      <w:pPr>
        <w:ind w:left="426"/>
        <w:jc w:val="both"/>
        <w:rPr>
          <w:rFonts w:cs="Arial"/>
        </w:rPr>
      </w:pPr>
    </w:p>
    <w:p w14:paraId="1A09EE08" w14:textId="77777777" w:rsidR="00172891" w:rsidRPr="002C32EF" w:rsidRDefault="00172891" w:rsidP="007D520D">
      <w:pPr>
        <w:jc w:val="both"/>
        <w:rPr>
          <w:rFonts w:cs="Arial"/>
        </w:rPr>
      </w:pPr>
      <w:r w:rsidRPr="002C32EF">
        <w:rPr>
          <w:rFonts w:cs="Arial"/>
        </w:rPr>
        <w:t xml:space="preserve">Que ce soit le titulaire du marché ou le sous-traitant, les conditions du remboursement de l’avance se font dans les conditions suivantes : par précompte sur les sommes dues à titre d’acomptes ou de solde. </w:t>
      </w:r>
    </w:p>
    <w:p w14:paraId="09FD5D0F" w14:textId="77777777" w:rsidR="00172891" w:rsidRPr="002C32EF" w:rsidRDefault="00172891" w:rsidP="007D520D">
      <w:pPr>
        <w:jc w:val="both"/>
        <w:rPr>
          <w:rFonts w:cs="Arial"/>
        </w:rPr>
      </w:pPr>
    </w:p>
    <w:p w14:paraId="57E7CC1C" w14:textId="77777777" w:rsidR="00172891" w:rsidRPr="002C32EF" w:rsidRDefault="00172891" w:rsidP="007D520D">
      <w:pPr>
        <w:jc w:val="both"/>
        <w:rPr>
          <w:rFonts w:cs="Arial"/>
        </w:rPr>
      </w:pPr>
      <w:r w:rsidRPr="002C32EF">
        <w:rPr>
          <w:rFonts w:cs="Arial"/>
        </w:rPr>
        <w:t>Le remboursement s’impute sur les sommes dues au titulaire quand le montant des prestations exécutées par le titulaire atteint 65% du montant du marché</w:t>
      </w:r>
      <w:r w:rsidR="004226BF">
        <w:rPr>
          <w:rFonts w:cs="Arial"/>
        </w:rPr>
        <w:t xml:space="preserve">. </w:t>
      </w:r>
      <w:r w:rsidRPr="002C32EF">
        <w:rPr>
          <w:rFonts w:cs="Arial"/>
        </w:rPr>
        <w:t>Dans la mesure du possible, le remboursement s’effectuera en une seule fois.</w:t>
      </w:r>
    </w:p>
    <w:p w14:paraId="728E28D5" w14:textId="77777777" w:rsidR="00F92B44" w:rsidRDefault="00F92B44" w:rsidP="007D520D">
      <w:pPr>
        <w:pStyle w:val="Commentaire"/>
        <w:jc w:val="both"/>
        <w:rPr>
          <w:rFonts w:cs="Arial"/>
        </w:rPr>
      </w:pPr>
    </w:p>
    <w:p w14:paraId="52C16B57" w14:textId="77777777" w:rsidR="00081D0B" w:rsidRPr="002C32EF" w:rsidRDefault="00172891" w:rsidP="007D520D">
      <w:pPr>
        <w:pStyle w:val="Commentaire"/>
        <w:jc w:val="both"/>
        <w:rPr>
          <w:rFonts w:cs="Arial"/>
          <w:b/>
          <w:i/>
          <w:color w:val="FF0000"/>
        </w:rPr>
      </w:pPr>
      <w:r w:rsidRPr="002C32EF">
        <w:rPr>
          <w:rFonts w:cs="Arial"/>
        </w:rPr>
        <w:t xml:space="preserve">En tout état de cause, le remboursement doit être terminé lorsque le montant des prestations exécutées par le titulaire atteint 80% du montant TTC des prestations </w:t>
      </w:r>
      <w:r w:rsidR="00976E8D" w:rsidRPr="002C32EF">
        <w:rPr>
          <w:rFonts w:cs="Arial"/>
        </w:rPr>
        <w:t>qui lui</w:t>
      </w:r>
      <w:r w:rsidRPr="002C32EF">
        <w:rPr>
          <w:rFonts w:cs="Arial"/>
        </w:rPr>
        <w:t xml:space="preserve"> sont confiées dans le cadre du marché</w:t>
      </w:r>
      <w:r w:rsidR="004226BF">
        <w:rPr>
          <w:rFonts w:cs="Arial"/>
        </w:rPr>
        <w:t>.</w:t>
      </w:r>
    </w:p>
    <w:p w14:paraId="64F9ADC2" w14:textId="46E8C3C2" w:rsidR="006C2C12" w:rsidRDefault="006C2C12">
      <w:pPr>
        <w:jc w:val="both"/>
        <w:rPr>
          <w:rFonts w:cs="Arial"/>
        </w:rPr>
      </w:pPr>
    </w:p>
    <w:p w14:paraId="6AAACD94" w14:textId="77777777" w:rsidR="001B0B2C" w:rsidRPr="002C32EF" w:rsidRDefault="001B0B2C">
      <w:pPr>
        <w:jc w:val="both"/>
        <w:rPr>
          <w:rFonts w:cs="Arial"/>
        </w:rPr>
      </w:pPr>
    </w:p>
    <w:p w14:paraId="598BD918" w14:textId="54135D56"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29" w:name="_Toc240190263"/>
      <w:bookmarkStart w:id="30" w:name="_Toc208422168"/>
      <w:r w:rsidRPr="00167445">
        <w:rPr>
          <w:u w:val="none"/>
        </w:rPr>
        <w:t xml:space="preserve">Article </w:t>
      </w:r>
      <w:r w:rsidR="00785F23">
        <w:rPr>
          <w:u w:val="none"/>
        </w:rPr>
        <w:t>1</w:t>
      </w:r>
      <w:r w:rsidR="007D520D">
        <w:rPr>
          <w:u w:val="none"/>
        </w:rPr>
        <w:t>0</w:t>
      </w:r>
      <w:r w:rsidRPr="00167445">
        <w:rPr>
          <w:u w:val="none"/>
        </w:rPr>
        <w:t xml:space="preserve"> </w:t>
      </w:r>
      <w:r w:rsidR="00746840" w:rsidRPr="00CF5612">
        <w:rPr>
          <w:u w:val="none"/>
        </w:rPr>
        <w:t>–</w:t>
      </w:r>
      <w:r w:rsidR="00155D80" w:rsidRPr="00167445">
        <w:rPr>
          <w:u w:val="none"/>
        </w:rPr>
        <w:t xml:space="preserve"> </w:t>
      </w:r>
      <w:r w:rsidRPr="00167445">
        <w:rPr>
          <w:u w:val="none"/>
        </w:rPr>
        <w:t>Délais de paiement</w:t>
      </w:r>
      <w:bookmarkEnd w:id="29"/>
      <w:bookmarkEnd w:id="30"/>
    </w:p>
    <w:p w14:paraId="651463F4" w14:textId="77777777" w:rsidR="00030010" w:rsidRPr="002C32EF" w:rsidRDefault="00030010">
      <w:pPr>
        <w:rPr>
          <w:rFonts w:cs="Arial"/>
        </w:rPr>
      </w:pPr>
    </w:p>
    <w:p w14:paraId="5A4B799B" w14:textId="77777777" w:rsidR="00030010" w:rsidRPr="002C32EF" w:rsidRDefault="00030010">
      <w:pPr>
        <w:pStyle w:val="Corpsdetexte"/>
        <w:rPr>
          <w:rFonts w:cs="Arial"/>
        </w:rPr>
      </w:pPr>
      <w:r w:rsidRPr="002C32EF">
        <w:rPr>
          <w:rFonts w:cs="Arial"/>
        </w:rPr>
        <w:t xml:space="preserve">Le paiement des acomptes mensuels interviendra dans un délai de </w:t>
      </w:r>
      <w:r w:rsidR="007A6751" w:rsidRPr="002C32EF">
        <w:rPr>
          <w:rFonts w:cs="Arial"/>
          <w:b/>
        </w:rPr>
        <w:t>30</w:t>
      </w:r>
      <w:r w:rsidRPr="002C32EF">
        <w:rPr>
          <w:rFonts w:cs="Arial"/>
          <w:b/>
        </w:rPr>
        <w:t xml:space="preserve"> jours</w:t>
      </w:r>
      <w:r w:rsidRPr="002C32EF">
        <w:rPr>
          <w:rFonts w:cs="Arial"/>
        </w:rPr>
        <w:t xml:space="preserve"> à compter de la date de réception par le Maître d’œuvre du projet de décompte mensuel établi par l’entrepreneur à condition que ce décompte ne soit contesté ni par le Maître d'</w:t>
      </w:r>
      <w:r w:rsidR="00976E8D" w:rsidRPr="002C32EF">
        <w:rPr>
          <w:rFonts w:cs="Arial"/>
        </w:rPr>
        <w:t>œuvre</w:t>
      </w:r>
      <w:r w:rsidRPr="002C32EF">
        <w:rPr>
          <w:rFonts w:cs="Arial"/>
        </w:rPr>
        <w:t xml:space="preserve"> ni par l</w:t>
      </w:r>
      <w:r w:rsidR="00F92B44">
        <w:rPr>
          <w:rFonts w:cs="Arial"/>
        </w:rPr>
        <w:t>e maître de l’ouvrage</w:t>
      </w:r>
      <w:r w:rsidRPr="002C32EF">
        <w:rPr>
          <w:rFonts w:cs="Arial"/>
        </w:rPr>
        <w:t>.</w:t>
      </w:r>
    </w:p>
    <w:p w14:paraId="1C8513B7" w14:textId="77777777" w:rsidR="00030010" w:rsidRPr="002C32EF" w:rsidRDefault="00030010">
      <w:pPr>
        <w:rPr>
          <w:rFonts w:cs="Arial"/>
        </w:rPr>
      </w:pPr>
    </w:p>
    <w:p w14:paraId="3852163E" w14:textId="77777777" w:rsidR="00030010" w:rsidRPr="002C32EF" w:rsidRDefault="00030010">
      <w:pPr>
        <w:pStyle w:val="Corpsdetexte"/>
        <w:rPr>
          <w:rFonts w:cs="Arial"/>
          <w:b/>
        </w:rPr>
      </w:pPr>
      <w:bookmarkStart w:id="31" w:name="_Hlk510616127"/>
      <w:r w:rsidRPr="002C32EF">
        <w:rPr>
          <w:rFonts w:cs="Arial"/>
        </w:rPr>
        <w:t>Conformément au décret n°</w:t>
      </w:r>
      <w:r w:rsidR="001D7CC3" w:rsidRPr="002C32EF">
        <w:rPr>
          <w:rFonts w:cs="Arial"/>
        </w:rPr>
        <w:t>2013-269 du 29 mars 2013 relatif à la lutte contre les retards de paiement dans les contrats de la commande publique</w:t>
      </w:r>
      <w:r w:rsidRPr="002C32EF">
        <w:rPr>
          <w:rFonts w:cs="Arial"/>
        </w:rPr>
        <w:t xml:space="preserve">, </w:t>
      </w:r>
      <w:r w:rsidRPr="002C32EF">
        <w:rPr>
          <w:rFonts w:cs="Arial"/>
          <w:b/>
        </w:rPr>
        <w:t xml:space="preserve">le paiement du solde interviendra dans un délai de </w:t>
      </w:r>
      <w:r w:rsidR="009F64B5" w:rsidRPr="002C32EF">
        <w:rPr>
          <w:rFonts w:cs="Arial"/>
          <w:b/>
        </w:rPr>
        <w:t>30</w:t>
      </w:r>
      <w:r w:rsidRPr="002C32EF">
        <w:rPr>
          <w:rFonts w:cs="Arial"/>
          <w:b/>
        </w:rPr>
        <w:t xml:space="preserve"> jours à compter de la date d</w:t>
      </w:r>
      <w:r w:rsidR="009F64B5" w:rsidRPr="002C32EF">
        <w:rPr>
          <w:rFonts w:cs="Arial"/>
          <w:b/>
        </w:rPr>
        <w:t xml:space="preserve">e réception </w:t>
      </w:r>
      <w:r w:rsidRPr="002C32EF">
        <w:rPr>
          <w:rFonts w:cs="Arial"/>
          <w:b/>
        </w:rPr>
        <w:t xml:space="preserve">du décompte général </w:t>
      </w:r>
      <w:r w:rsidR="00AB44FF" w:rsidRPr="002C32EF">
        <w:rPr>
          <w:rFonts w:cs="Arial"/>
          <w:b/>
        </w:rPr>
        <w:t xml:space="preserve">par </w:t>
      </w:r>
      <w:r w:rsidR="009F64B5" w:rsidRPr="002C32EF">
        <w:rPr>
          <w:rFonts w:cs="Arial"/>
          <w:b/>
        </w:rPr>
        <w:t>le maître d</w:t>
      </w:r>
      <w:r w:rsidR="00F92B44">
        <w:rPr>
          <w:rFonts w:cs="Arial"/>
          <w:b/>
        </w:rPr>
        <w:t>e l</w:t>
      </w:r>
      <w:r w:rsidR="009F64B5" w:rsidRPr="002C32EF">
        <w:rPr>
          <w:rFonts w:cs="Arial"/>
          <w:b/>
        </w:rPr>
        <w:t>’ouvrage</w:t>
      </w:r>
      <w:r w:rsidRPr="002C32EF">
        <w:rPr>
          <w:rFonts w:cs="Arial"/>
          <w:b/>
        </w:rPr>
        <w:t>.</w:t>
      </w:r>
    </w:p>
    <w:p w14:paraId="402C1C4B" w14:textId="77777777" w:rsidR="000050FA" w:rsidRPr="002C32EF" w:rsidRDefault="000050FA" w:rsidP="000050FA">
      <w:pPr>
        <w:ind w:right="-1"/>
        <w:jc w:val="both"/>
        <w:rPr>
          <w:rFonts w:cs="Arial"/>
        </w:rPr>
      </w:pPr>
    </w:p>
    <w:p w14:paraId="774645EE" w14:textId="77777777" w:rsidR="009B3AC3" w:rsidRPr="002C32EF" w:rsidRDefault="009B3AC3" w:rsidP="009B3AC3">
      <w:pPr>
        <w:overflowPunct/>
        <w:autoSpaceDE/>
        <w:adjustRightInd/>
        <w:jc w:val="both"/>
        <w:textAlignment w:val="auto"/>
        <w:rPr>
          <w:rFonts w:eastAsia="Calibri" w:cs="Arial"/>
          <w:szCs w:val="24"/>
        </w:rPr>
      </w:pPr>
      <w:bookmarkStart w:id="32" w:name="_Toc240190264"/>
      <w:r w:rsidRPr="002C32EF">
        <w:rPr>
          <w:rFonts w:eastAsia="Calibri" w:cs="Arial"/>
          <w:szCs w:val="24"/>
        </w:rPr>
        <w:t>A l’expiration du délai de paiement, le Titulaire a droit, sans qu’il ait à les demander, au versement des intérêts moratoires et à l’indemnité forfaitaire pour les frais de recouvrement prévus aux articles 39 et 40 de la loi 2013-100 du 28/01/2013.</w:t>
      </w:r>
    </w:p>
    <w:p w14:paraId="5DF5AFC0" w14:textId="77777777" w:rsidR="009B3AC3" w:rsidRPr="002C32EF" w:rsidRDefault="009B3AC3" w:rsidP="009B3AC3">
      <w:pPr>
        <w:overflowPunct/>
        <w:autoSpaceDE/>
        <w:adjustRightInd/>
        <w:jc w:val="both"/>
        <w:textAlignment w:val="auto"/>
        <w:rPr>
          <w:rFonts w:eastAsia="Calibri" w:cs="Arial"/>
          <w:szCs w:val="24"/>
        </w:rPr>
      </w:pPr>
      <w:r w:rsidRPr="002C32EF">
        <w:rPr>
          <w:rFonts w:eastAsia="Calibri" w:cs="Arial"/>
          <w:szCs w:val="24"/>
        </w:rPr>
        <w:t>Le montant de l’indemnité forfaitaire pour les frais de recouvrement est fixé à 40 euros.</w:t>
      </w:r>
    </w:p>
    <w:p w14:paraId="35642EFE" w14:textId="77777777" w:rsidR="009B3AC3" w:rsidRPr="002C32EF" w:rsidRDefault="009B3AC3" w:rsidP="009B3AC3">
      <w:pPr>
        <w:jc w:val="both"/>
        <w:textAlignment w:val="auto"/>
        <w:rPr>
          <w:rFonts w:cs="Arial"/>
          <w:bCs/>
          <w:szCs w:val="24"/>
        </w:rPr>
      </w:pPr>
    </w:p>
    <w:p w14:paraId="5F6BA2BC" w14:textId="2C879A39" w:rsidR="009B3AC3" w:rsidRDefault="009B3AC3" w:rsidP="009B3AC3">
      <w:pPr>
        <w:overflowPunct/>
        <w:jc w:val="both"/>
        <w:textAlignment w:val="auto"/>
        <w:rPr>
          <w:rFonts w:cs="Arial"/>
          <w:szCs w:val="24"/>
        </w:rPr>
      </w:pPr>
      <w:r w:rsidRPr="002C32EF">
        <w:rPr>
          <w:rFonts w:cs="Arial"/>
          <w:szCs w:val="24"/>
        </w:rPr>
        <w:t>Les intérêts moratoires qui pourront être dus seront calculés sur la base du taux d’intérêt appliqué par la Banque centrale européenne à ses opérations principales de refinancement les plus récentes, en vigueur au 1</w:t>
      </w:r>
      <w:r w:rsidRPr="002C32EF">
        <w:rPr>
          <w:rFonts w:cs="Arial"/>
          <w:szCs w:val="24"/>
          <w:vertAlign w:val="superscript"/>
        </w:rPr>
        <w:t>er</w:t>
      </w:r>
      <w:r w:rsidRPr="002C32EF">
        <w:rPr>
          <w:rFonts w:cs="Arial"/>
          <w:szCs w:val="24"/>
        </w:rPr>
        <w:t xml:space="preserve"> jour du semestre de l’année civile au cours duquel les intérêts moratoires ont commencé à courir majoré de huit points de pourcentage.</w:t>
      </w:r>
    </w:p>
    <w:p w14:paraId="69344503" w14:textId="77777777" w:rsidR="001B0B2C" w:rsidRDefault="001B0B2C" w:rsidP="009B3AC3">
      <w:pPr>
        <w:overflowPunct/>
        <w:jc w:val="both"/>
        <w:textAlignment w:val="auto"/>
        <w:rPr>
          <w:rFonts w:cs="Arial"/>
          <w:szCs w:val="24"/>
        </w:rPr>
      </w:pPr>
    </w:p>
    <w:bookmarkEnd w:id="31"/>
    <w:p w14:paraId="50CE26D1" w14:textId="77777777" w:rsidR="006C2C12" w:rsidRPr="006C2C12" w:rsidRDefault="006C2C12" w:rsidP="009B3AC3">
      <w:pPr>
        <w:overflowPunct/>
        <w:jc w:val="both"/>
        <w:textAlignment w:val="auto"/>
        <w:rPr>
          <w:rFonts w:cs="Arial"/>
          <w:szCs w:val="24"/>
        </w:rPr>
      </w:pPr>
    </w:p>
    <w:p w14:paraId="0FB3FB44" w14:textId="62CA97E7" w:rsidR="00030010" w:rsidRPr="00167445" w:rsidRDefault="00030010" w:rsidP="00946E16">
      <w:pPr>
        <w:pStyle w:val="Titre1"/>
        <w:pBdr>
          <w:top w:val="single" w:sz="12" w:space="1" w:color="0000FF"/>
          <w:left w:val="single" w:sz="12" w:space="4" w:color="0000FF"/>
          <w:bottom w:val="single" w:sz="12" w:space="3" w:color="0000FF"/>
          <w:right w:val="single" w:sz="12" w:space="4" w:color="0000FF"/>
        </w:pBdr>
        <w:shd w:val="clear" w:color="auto" w:fill="D9E2F3"/>
        <w:spacing w:before="0"/>
        <w:jc w:val="center"/>
        <w:rPr>
          <w:u w:val="none"/>
        </w:rPr>
      </w:pPr>
      <w:bookmarkStart w:id="33" w:name="_Toc208422169"/>
      <w:r w:rsidRPr="006C2C12">
        <w:rPr>
          <w:u w:val="none"/>
        </w:rPr>
        <w:t>Article 1</w:t>
      </w:r>
      <w:r w:rsidR="00B00992">
        <w:rPr>
          <w:u w:val="none"/>
        </w:rPr>
        <w:t>1</w:t>
      </w:r>
      <w:r w:rsidRPr="006C2C12">
        <w:rPr>
          <w:u w:val="none"/>
        </w:rPr>
        <w:t xml:space="preserve"> </w:t>
      </w:r>
      <w:r w:rsidR="00746840" w:rsidRPr="00CF5612">
        <w:rPr>
          <w:u w:val="none"/>
        </w:rPr>
        <w:t>–</w:t>
      </w:r>
      <w:r w:rsidR="00316CF6" w:rsidRPr="006C2C12">
        <w:rPr>
          <w:u w:val="none"/>
        </w:rPr>
        <w:t xml:space="preserve"> </w:t>
      </w:r>
      <w:r w:rsidRPr="006C2C12">
        <w:rPr>
          <w:u w:val="none"/>
        </w:rPr>
        <w:t>Nantissement/cession de créances</w:t>
      </w:r>
      <w:r w:rsidR="006A5D45" w:rsidRPr="006C2C12">
        <w:rPr>
          <w:rStyle w:val="Appelnotedebasdep"/>
          <w:b w:val="0"/>
          <w:u w:val="none"/>
        </w:rPr>
        <w:footnoteReference w:id="6"/>
      </w:r>
      <w:bookmarkEnd w:id="32"/>
      <w:bookmarkEnd w:id="33"/>
    </w:p>
    <w:p w14:paraId="06BB234B" w14:textId="77777777" w:rsidR="00030010" w:rsidRDefault="00030010">
      <w:pPr>
        <w:rPr>
          <w:rFonts w:cs="Arial"/>
          <w:b/>
          <w:u w:val="single"/>
        </w:rPr>
      </w:pPr>
    </w:p>
    <w:p w14:paraId="5445A194" w14:textId="77777777" w:rsidR="00E53737" w:rsidRPr="00B00992" w:rsidRDefault="00E53737" w:rsidP="00E53737">
      <w:pPr>
        <w:pStyle w:val="Corpsdetexte"/>
        <w:pBdr>
          <w:bottom w:val="single" w:sz="12" w:space="1" w:color="0000FF"/>
        </w:pBdr>
        <w:ind w:left="426" w:hanging="426"/>
        <w:rPr>
          <w:rFonts w:cs="Arial"/>
          <w:b/>
        </w:rPr>
      </w:pPr>
      <w:r>
        <w:rPr>
          <w:rFonts w:cs="Arial"/>
          <w:b/>
        </w:rPr>
        <w:t>11</w:t>
      </w:r>
      <w:r w:rsidRPr="00B00992">
        <w:rPr>
          <w:rFonts w:cs="Arial"/>
          <w:b/>
        </w:rPr>
        <w:t>.</w:t>
      </w:r>
      <w:r>
        <w:rPr>
          <w:rFonts w:cs="Arial"/>
          <w:b/>
        </w:rPr>
        <w:t>1</w:t>
      </w:r>
      <w:r w:rsidRPr="00B00992">
        <w:rPr>
          <w:rFonts w:cs="Arial"/>
          <w:b/>
        </w:rPr>
        <w:t xml:space="preserve"> </w:t>
      </w:r>
      <w:r>
        <w:rPr>
          <w:rFonts w:cs="Arial"/>
          <w:b/>
        </w:rPr>
        <w:t>Conditions</w:t>
      </w:r>
      <w:r w:rsidRPr="00B00992">
        <w:rPr>
          <w:rFonts w:cs="Arial"/>
          <w:b/>
        </w:rPr>
        <w:t xml:space="preserve">  </w:t>
      </w:r>
    </w:p>
    <w:p w14:paraId="0E54807D" w14:textId="77777777" w:rsidR="00785F23" w:rsidRPr="002C32EF" w:rsidRDefault="00785F23">
      <w:pPr>
        <w:rPr>
          <w:rFonts w:cs="Arial"/>
          <w:b/>
          <w:u w:val="single"/>
        </w:rPr>
      </w:pPr>
    </w:p>
    <w:p w14:paraId="5AD1E718" w14:textId="77777777" w:rsidR="00030010" w:rsidRPr="002C32EF" w:rsidRDefault="00A155B6" w:rsidP="00E53737">
      <w:pPr>
        <w:pStyle w:val="Corpsdetexte2"/>
        <w:jc w:val="both"/>
        <w:rPr>
          <w:rFonts w:cs="Arial"/>
        </w:rPr>
      </w:pPr>
      <w:r w:rsidRPr="002C32EF">
        <w:rPr>
          <w:rFonts w:cs="Arial"/>
        </w:rPr>
        <w:t xml:space="preserve">En cas </w:t>
      </w:r>
      <w:r w:rsidR="00030010" w:rsidRPr="002C32EF">
        <w:rPr>
          <w:rFonts w:cs="Arial"/>
        </w:rPr>
        <w:t xml:space="preserve">de cession ou de nantissement, le </w:t>
      </w:r>
      <w:r w:rsidR="00F92B44">
        <w:rPr>
          <w:rFonts w:cs="Arial"/>
        </w:rPr>
        <w:t xml:space="preserve">maitre de l’ouvrage </w:t>
      </w:r>
      <w:r w:rsidR="00030010" w:rsidRPr="002C32EF">
        <w:rPr>
          <w:rFonts w:cs="Arial"/>
        </w:rPr>
        <w:t xml:space="preserve">remet au titulaire unique ou au groupement solidaire dont les prestations ne sont pas individualisées soit une </w:t>
      </w:r>
      <w:r w:rsidR="00030010" w:rsidRPr="002C32EF">
        <w:rPr>
          <w:rFonts w:cs="Arial"/>
        </w:rPr>
        <w:lastRenderedPageBreak/>
        <w:t>copie de l’original du marché revêtue de la mention « remis en unique exemplaire en vue d’une opération de cession ou de nantissement », soit un certificat de c</w:t>
      </w:r>
      <w:r w:rsidR="00E668F4" w:rsidRPr="002C32EF">
        <w:rPr>
          <w:rFonts w:cs="Arial"/>
        </w:rPr>
        <w:t>e</w:t>
      </w:r>
      <w:r w:rsidR="00030010" w:rsidRPr="002C32EF">
        <w:rPr>
          <w:rFonts w:cs="Arial"/>
        </w:rPr>
        <w:t xml:space="preserve">ssibilité conforme au modèle règlementaire. </w:t>
      </w:r>
    </w:p>
    <w:p w14:paraId="419B5996" w14:textId="77777777" w:rsidR="00030010" w:rsidRPr="002C32EF" w:rsidRDefault="00030010" w:rsidP="00316CF6">
      <w:pPr>
        <w:pStyle w:val="Corpsdetexte"/>
        <w:ind w:left="567" w:hanging="567"/>
        <w:rPr>
          <w:rFonts w:cs="Arial"/>
        </w:rPr>
      </w:pPr>
    </w:p>
    <w:p w14:paraId="7FC8AF79" w14:textId="77777777" w:rsidR="00030010" w:rsidRPr="002C32EF" w:rsidRDefault="00030010" w:rsidP="00E53737">
      <w:pPr>
        <w:pStyle w:val="Corpsdetexte"/>
        <w:rPr>
          <w:rFonts w:cs="Arial"/>
        </w:rPr>
      </w:pPr>
      <w:r w:rsidRPr="002C32EF">
        <w:rPr>
          <w:rFonts w:cs="Arial"/>
        </w:rPr>
        <w:t xml:space="preserve">En cas de groupement conjoint ou encore de groupement solidaire dont les prestations sont individualisées, et sous réserve que les prestations fassent </w:t>
      </w:r>
      <w:r w:rsidR="00976E8D" w:rsidRPr="002C32EF">
        <w:rPr>
          <w:rFonts w:cs="Arial"/>
        </w:rPr>
        <w:t>l’objet d’un</w:t>
      </w:r>
      <w:r w:rsidRPr="002C32EF">
        <w:rPr>
          <w:rFonts w:cs="Arial"/>
        </w:rPr>
        <w:t xml:space="preserve"> paiement séparé, il est remis à chacun des membres du groupement soit une copie de l’original du marché revêtue de la mention « remis en unique exemplaire en vue d’une opération de cession ou de nantissement », soit un certificat de c</w:t>
      </w:r>
      <w:r w:rsidR="001C01E2" w:rsidRPr="002C32EF">
        <w:rPr>
          <w:rFonts w:cs="Arial"/>
        </w:rPr>
        <w:t>e</w:t>
      </w:r>
      <w:r w:rsidRPr="002C32EF">
        <w:rPr>
          <w:rFonts w:cs="Arial"/>
        </w:rPr>
        <w:t>ssibilité conforme au modèle règlementaire.</w:t>
      </w:r>
    </w:p>
    <w:p w14:paraId="5100A8F2" w14:textId="77777777" w:rsidR="00316CF6" w:rsidRPr="002C32EF" w:rsidRDefault="00316CF6" w:rsidP="00316CF6">
      <w:pPr>
        <w:pStyle w:val="Corpsdetexte"/>
        <w:ind w:left="567"/>
        <w:rPr>
          <w:rFonts w:cs="Arial"/>
        </w:rPr>
      </w:pPr>
    </w:p>
    <w:p w14:paraId="215E2CA6" w14:textId="77777777" w:rsidR="00030010" w:rsidRPr="002C32EF" w:rsidRDefault="00030010" w:rsidP="00E53737">
      <w:pPr>
        <w:pStyle w:val="Corpsdetexte"/>
        <w:rPr>
          <w:rFonts w:cs="Arial"/>
        </w:rPr>
      </w:pPr>
      <w:r w:rsidRPr="002C32EF">
        <w:rPr>
          <w:rFonts w:cs="Arial"/>
        </w:rPr>
        <w:t>Dans tous les cas, il est spécifié à l’acte d’engagement ou au certificat, le montant maximum pouvant être nanti ou cédé au profit de l’entreprise unique ou du groupement solidaire, et en cas de groupement conjoint ou de groupement solidaire dont les prestations sont individualisées et payées séparément, au profit de chacun des membres du groupement conjoint.</w:t>
      </w:r>
    </w:p>
    <w:p w14:paraId="34E3A2E3" w14:textId="77777777" w:rsidR="00030010" w:rsidRDefault="00030010" w:rsidP="00316CF6">
      <w:pPr>
        <w:pStyle w:val="Corpsdetexte"/>
        <w:ind w:left="567" w:hanging="567"/>
        <w:rPr>
          <w:rFonts w:cs="Arial"/>
        </w:rPr>
      </w:pPr>
    </w:p>
    <w:p w14:paraId="1BECBC5A" w14:textId="77777777" w:rsidR="00E53737" w:rsidRPr="00B00992" w:rsidRDefault="00E53737" w:rsidP="00E53737">
      <w:pPr>
        <w:pStyle w:val="Corpsdetexte"/>
        <w:pBdr>
          <w:bottom w:val="single" w:sz="12" w:space="1" w:color="0000FF"/>
        </w:pBdr>
        <w:ind w:left="426" w:hanging="426"/>
        <w:rPr>
          <w:rFonts w:cs="Arial"/>
          <w:b/>
        </w:rPr>
      </w:pPr>
      <w:r>
        <w:rPr>
          <w:rFonts w:cs="Arial"/>
          <w:b/>
        </w:rPr>
        <w:t>11</w:t>
      </w:r>
      <w:r w:rsidRPr="00B00992">
        <w:rPr>
          <w:rFonts w:cs="Arial"/>
          <w:b/>
        </w:rPr>
        <w:t>.</w:t>
      </w:r>
      <w:r>
        <w:rPr>
          <w:rFonts w:cs="Arial"/>
          <w:b/>
        </w:rPr>
        <w:t>2</w:t>
      </w:r>
      <w:r w:rsidRPr="00B00992">
        <w:rPr>
          <w:rFonts w:cs="Arial"/>
          <w:b/>
        </w:rPr>
        <w:t xml:space="preserve"> </w:t>
      </w:r>
      <w:r>
        <w:rPr>
          <w:rFonts w:cs="Arial"/>
          <w:b/>
        </w:rPr>
        <w:t>Notification</w:t>
      </w:r>
      <w:r w:rsidRPr="00B00992">
        <w:rPr>
          <w:rFonts w:cs="Arial"/>
          <w:b/>
        </w:rPr>
        <w:t xml:space="preserve">  </w:t>
      </w:r>
    </w:p>
    <w:p w14:paraId="64029306" w14:textId="77777777" w:rsidR="00E53737" w:rsidRPr="002C32EF" w:rsidRDefault="00E53737" w:rsidP="00316CF6">
      <w:pPr>
        <w:pStyle w:val="Corpsdetexte"/>
        <w:ind w:left="567" w:hanging="567"/>
        <w:rPr>
          <w:rFonts w:cs="Arial"/>
        </w:rPr>
      </w:pPr>
    </w:p>
    <w:p w14:paraId="51CF2E36" w14:textId="77777777" w:rsidR="00030010" w:rsidRPr="002C32EF" w:rsidRDefault="00030010" w:rsidP="00E53737">
      <w:pPr>
        <w:pStyle w:val="Corpsdetexte"/>
        <w:rPr>
          <w:rFonts w:cs="Arial"/>
        </w:rPr>
      </w:pPr>
      <w:r w:rsidRPr="002C32EF">
        <w:rPr>
          <w:rFonts w:cs="Arial"/>
        </w:rPr>
        <w:t xml:space="preserve">Le bénéficiaire de la cession ou du nantissement de créance au titre d’un marché public notifie ou signifie cet acte au comptable public assignataire dans les conditions de l’article R313-17 du code monétaire et financier qui procède au règlement auprès du bénéficiaire s’il s’agit d’une cession. En cas de nantissement, le règlement intervient auprès du titulaire sauf si le bénéficiaire du nantissement peut se prévaloir auprès du comptable </w:t>
      </w:r>
      <w:r w:rsidR="00D07F7D" w:rsidRPr="002C32EF">
        <w:rPr>
          <w:rFonts w:cs="Arial"/>
        </w:rPr>
        <w:t xml:space="preserve">de l’organisme </w:t>
      </w:r>
      <w:r w:rsidRPr="002C32EF">
        <w:rPr>
          <w:rFonts w:cs="Arial"/>
        </w:rPr>
        <w:t>de l’accord de l’entreprise pour le paiement des prestations dues</w:t>
      </w:r>
      <w:r w:rsidR="00FD01E2" w:rsidRPr="002C32EF">
        <w:rPr>
          <w:rStyle w:val="Appelnotedebasdep"/>
          <w:rFonts w:cs="Arial"/>
        </w:rPr>
        <w:footnoteReference w:id="7"/>
      </w:r>
      <w:r w:rsidRPr="002C32EF">
        <w:rPr>
          <w:rFonts w:cs="Arial"/>
        </w:rPr>
        <w:t xml:space="preserve">. </w:t>
      </w:r>
    </w:p>
    <w:p w14:paraId="142CB013" w14:textId="77777777" w:rsidR="00030010" w:rsidRDefault="00030010" w:rsidP="00316CF6">
      <w:pPr>
        <w:pStyle w:val="Corpsdetexte"/>
        <w:ind w:left="567" w:hanging="567"/>
        <w:rPr>
          <w:rFonts w:cs="Arial"/>
        </w:rPr>
      </w:pPr>
    </w:p>
    <w:p w14:paraId="116B964E" w14:textId="77777777" w:rsidR="00E53737" w:rsidRPr="00B00992" w:rsidRDefault="00E53737" w:rsidP="00E53737">
      <w:pPr>
        <w:pStyle w:val="Corpsdetexte"/>
        <w:pBdr>
          <w:bottom w:val="single" w:sz="12" w:space="1" w:color="0000FF"/>
        </w:pBdr>
        <w:ind w:left="426" w:hanging="426"/>
        <w:rPr>
          <w:rFonts w:cs="Arial"/>
          <w:b/>
        </w:rPr>
      </w:pPr>
      <w:r>
        <w:rPr>
          <w:rFonts w:cs="Arial"/>
          <w:b/>
        </w:rPr>
        <w:t>11</w:t>
      </w:r>
      <w:r w:rsidRPr="00B00992">
        <w:rPr>
          <w:rFonts w:cs="Arial"/>
          <w:b/>
        </w:rPr>
        <w:t>.</w:t>
      </w:r>
      <w:r>
        <w:rPr>
          <w:rFonts w:cs="Arial"/>
          <w:b/>
        </w:rPr>
        <w:t>3</w:t>
      </w:r>
      <w:r w:rsidRPr="00B00992">
        <w:rPr>
          <w:rFonts w:cs="Arial"/>
          <w:b/>
        </w:rPr>
        <w:t xml:space="preserve"> </w:t>
      </w:r>
      <w:r>
        <w:rPr>
          <w:rFonts w:cs="Arial"/>
          <w:b/>
        </w:rPr>
        <w:t>Sous-traitance</w:t>
      </w:r>
      <w:r w:rsidRPr="00B00992">
        <w:rPr>
          <w:rFonts w:cs="Arial"/>
          <w:b/>
        </w:rPr>
        <w:t xml:space="preserve">  </w:t>
      </w:r>
    </w:p>
    <w:p w14:paraId="6771FA29" w14:textId="77777777" w:rsidR="00E53737" w:rsidRPr="002C32EF" w:rsidRDefault="00E53737" w:rsidP="00316CF6">
      <w:pPr>
        <w:pStyle w:val="Corpsdetexte"/>
        <w:ind w:left="567" w:hanging="567"/>
        <w:rPr>
          <w:rFonts w:cs="Arial"/>
        </w:rPr>
      </w:pPr>
    </w:p>
    <w:p w14:paraId="1A96F035" w14:textId="77777777" w:rsidR="00030010" w:rsidRPr="002C32EF" w:rsidRDefault="00030010" w:rsidP="00E53737">
      <w:pPr>
        <w:pStyle w:val="Corpsdetexte"/>
        <w:rPr>
          <w:rFonts w:cs="Arial"/>
        </w:rPr>
      </w:pPr>
      <w:r w:rsidRPr="002C32EF">
        <w:rPr>
          <w:rFonts w:cs="Arial"/>
        </w:rPr>
        <w:t>En cas de sous-traitance proposée après le dépôt des offres, et ainsi jusqu’à la réception des travaux</w:t>
      </w:r>
      <w:r w:rsidR="00963874" w:rsidRPr="002C32EF">
        <w:rPr>
          <w:rFonts w:cs="Arial"/>
        </w:rPr>
        <w:t xml:space="preserve">, le titulaire devra présenter </w:t>
      </w:r>
      <w:r w:rsidRPr="002C32EF">
        <w:rPr>
          <w:rFonts w:cs="Arial"/>
        </w:rPr>
        <w:t xml:space="preserve">au </w:t>
      </w:r>
      <w:r w:rsidR="00F92B44">
        <w:rPr>
          <w:rFonts w:cs="Arial"/>
        </w:rPr>
        <w:t xml:space="preserve">maître de l’ouvrage </w:t>
      </w:r>
      <w:r w:rsidRPr="002C32EF">
        <w:rPr>
          <w:rFonts w:cs="Arial"/>
        </w:rPr>
        <w:t xml:space="preserve"> l’exemplaire unique ou le certificat de cessibilité qui lui a été remis. </w:t>
      </w:r>
      <w:r w:rsidR="00963874" w:rsidRPr="002C32EF">
        <w:rPr>
          <w:rStyle w:val="Appelnotedebasdep"/>
          <w:rFonts w:cs="Arial"/>
        </w:rPr>
        <w:footnoteReference w:id="8"/>
      </w:r>
    </w:p>
    <w:p w14:paraId="2B89D7A7" w14:textId="77777777" w:rsidR="00C71C15" w:rsidRPr="002C32EF" w:rsidRDefault="00C71C15" w:rsidP="00E53737">
      <w:pPr>
        <w:pStyle w:val="Corpsdetexte"/>
        <w:rPr>
          <w:rFonts w:cs="Arial"/>
        </w:rPr>
      </w:pPr>
    </w:p>
    <w:p w14:paraId="6222F68F" w14:textId="77777777" w:rsidR="008F69A1" w:rsidRDefault="00030010" w:rsidP="00E53737">
      <w:pPr>
        <w:pStyle w:val="Corpsdetexte"/>
        <w:rPr>
          <w:rFonts w:cs="Arial"/>
        </w:rPr>
      </w:pPr>
      <w:r w:rsidRPr="002C32EF">
        <w:rPr>
          <w:rFonts w:cs="Arial"/>
        </w:rPr>
        <w:t xml:space="preserve">Si le titulaire remet l’exemplaire unique ou le certificat de cessibilité, le </w:t>
      </w:r>
      <w:r w:rsidR="00F92B44">
        <w:rPr>
          <w:rFonts w:cs="Arial"/>
        </w:rPr>
        <w:t>maître de l’ouvrage</w:t>
      </w:r>
      <w:r w:rsidRPr="002C32EF">
        <w:rPr>
          <w:rFonts w:cs="Arial"/>
        </w:rPr>
        <w:t xml:space="preserve"> procède aux modifications nécessaires quant à la stipulation relative au montant maximum de la créance pouvant être cédée ou nantie en adaptant celle-ci au regard des montants de prestations sous-traitées. </w:t>
      </w:r>
      <w:r w:rsidR="00DA5E69" w:rsidRPr="002C32EF">
        <w:rPr>
          <w:rFonts w:cs="Arial"/>
        </w:rPr>
        <w:t xml:space="preserve"> </w:t>
      </w:r>
    </w:p>
    <w:p w14:paraId="7259C46E" w14:textId="77777777" w:rsidR="004226BF" w:rsidRPr="002C32EF" w:rsidRDefault="004226BF" w:rsidP="00E53737">
      <w:pPr>
        <w:pStyle w:val="Corpsdetexte"/>
        <w:rPr>
          <w:rFonts w:cs="Arial"/>
        </w:rPr>
      </w:pPr>
    </w:p>
    <w:p w14:paraId="78D1B328" w14:textId="77777777" w:rsidR="00030010" w:rsidRPr="002C32EF" w:rsidRDefault="00030010" w:rsidP="00E53737">
      <w:pPr>
        <w:pStyle w:val="Corpsdetexte"/>
        <w:rPr>
          <w:rFonts w:cs="Arial"/>
        </w:rPr>
      </w:pPr>
      <w:r w:rsidRPr="002C32EF">
        <w:rPr>
          <w:rFonts w:cs="Arial"/>
        </w:rPr>
        <w:t>Si le titulaire ne peut remettre l’exemplaire unique ou le certificat de cessibilité, le sous-traitant ne peut être accepté sauf si le titulaire remet une attestation du bénéficiaire in</w:t>
      </w:r>
      <w:r w:rsidR="005F6BB6" w:rsidRPr="002C32EF">
        <w:rPr>
          <w:rFonts w:cs="Arial"/>
        </w:rPr>
        <w:t>d</w:t>
      </w:r>
      <w:r w:rsidRPr="002C32EF">
        <w:rPr>
          <w:rFonts w:cs="Arial"/>
        </w:rPr>
        <w:t>iquant que la cession ou le nantissement de créances est d’un montant tel qu’il ne fait pas obstacle au paiement direct de la partie sous-traitée o</w:t>
      </w:r>
      <w:r w:rsidR="005F6BB6" w:rsidRPr="002C32EF">
        <w:rPr>
          <w:rFonts w:cs="Arial"/>
        </w:rPr>
        <w:t>u</w:t>
      </w:r>
      <w:r w:rsidRPr="002C32EF">
        <w:rPr>
          <w:rFonts w:cs="Arial"/>
        </w:rPr>
        <w:t xml:space="preserve"> bien une attestation du bénéficiaire indiquant que le montant de la cession ou du nantissement a été réduit afin que le paiement direct soit possible, o</w:t>
      </w:r>
      <w:r w:rsidR="005F6BB6" w:rsidRPr="002C32EF">
        <w:rPr>
          <w:rFonts w:cs="Arial"/>
        </w:rPr>
        <w:t>u</w:t>
      </w:r>
      <w:r w:rsidRPr="002C32EF">
        <w:rPr>
          <w:rFonts w:cs="Arial"/>
        </w:rPr>
        <w:t xml:space="preserve"> bien encore une attestation de main levée du bénéficiaire de la cession. </w:t>
      </w:r>
    </w:p>
    <w:p w14:paraId="1FD307D5" w14:textId="77777777" w:rsidR="00C71C15" w:rsidRPr="002C32EF" w:rsidRDefault="00C71C15">
      <w:pPr>
        <w:pStyle w:val="Corpsdetexte"/>
        <w:rPr>
          <w:rFonts w:cs="Arial"/>
        </w:rPr>
      </w:pPr>
    </w:p>
    <w:p w14:paraId="7DE04B6B" w14:textId="0DAD4911" w:rsidR="00B67086" w:rsidRDefault="00C90928" w:rsidP="00E53737">
      <w:pPr>
        <w:pStyle w:val="Corpsdetexte"/>
        <w:rPr>
          <w:rFonts w:cs="Arial"/>
        </w:rPr>
      </w:pPr>
      <w:r w:rsidRPr="00ED1179">
        <w:rPr>
          <w:rFonts w:cs="Arial"/>
        </w:rPr>
        <w:lastRenderedPageBreak/>
        <w:t xml:space="preserve">Conformément à l’article </w:t>
      </w:r>
      <w:r w:rsidR="00ED1179" w:rsidRPr="00ED1179">
        <w:rPr>
          <w:rFonts w:cs="Arial"/>
        </w:rPr>
        <w:t xml:space="preserve">R 2193-22 </w:t>
      </w:r>
      <w:r w:rsidRPr="00ED1179">
        <w:rPr>
          <w:rFonts w:cs="Arial"/>
          <w:szCs w:val="24"/>
        </w:rPr>
        <w:t xml:space="preserve">du </w:t>
      </w:r>
      <w:r w:rsidR="00ED1179" w:rsidRPr="00ED1179">
        <w:rPr>
          <w:rFonts w:cs="Arial"/>
          <w:szCs w:val="24"/>
        </w:rPr>
        <w:t>code de la commande publique</w:t>
      </w:r>
      <w:r w:rsidRPr="00ED1179">
        <w:rPr>
          <w:rFonts w:cs="Arial"/>
        </w:rPr>
        <w:t>, le sous-</w:t>
      </w:r>
      <w:r w:rsidRPr="002C32EF">
        <w:rPr>
          <w:rFonts w:cs="Arial"/>
        </w:rPr>
        <w:t xml:space="preserve">traitant qui a été accepté et dont les conditions de paiement ont été agréées peut céder ou nantir, à concurrence du montant des prestations qui lui sont </w:t>
      </w:r>
      <w:r w:rsidR="00976E8D" w:rsidRPr="002C32EF">
        <w:rPr>
          <w:rFonts w:cs="Arial"/>
        </w:rPr>
        <w:t>réglées</w:t>
      </w:r>
      <w:r w:rsidRPr="002C32EF">
        <w:rPr>
          <w:rFonts w:cs="Arial"/>
        </w:rPr>
        <w:t xml:space="preserve"> directement, tout ou partie de sa créance.</w:t>
      </w:r>
    </w:p>
    <w:p w14:paraId="4BD8D3C9" w14:textId="77777777" w:rsidR="001B0B2C" w:rsidRPr="002C32EF" w:rsidRDefault="001B0B2C" w:rsidP="00E53737">
      <w:pPr>
        <w:pStyle w:val="Corpsdetexte"/>
        <w:rPr>
          <w:rFonts w:cs="Arial"/>
        </w:rPr>
      </w:pPr>
    </w:p>
    <w:p w14:paraId="75543F75" w14:textId="290026F1" w:rsidR="00030010" w:rsidRPr="00167445" w:rsidRDefault="00BB23A9"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34" w:name="_Toc240190265"/>
      <w:bookmarkStart w:id="35" w:name="_Toc208422170"/>
      <w:r w:rsidRPr="00167445">
        <w:rPr>
          <w:u w:val="none"/>
        </w:rPr>
        <w:t>Article 1</w:t>
      </w:r>
      <w:r w:rsidR="00B00992">
        <w:rPr>
          <w:u w:val="none"/>
        </w:rPr>
        <w:t>2</w:t>
      </w:r>
      <w:r w:rsidRPr="00167445">
        <w:rPr>
          <w:u w:val="none"/>
        </w:rPr>
        <w:t xml:space="preserve"> </w:t>
      </w:r>
      <w:r w:rsidR="00746840" w:rsidRPr="00CF5612">
        <w:rPr>
          <w:u w:val="none"/>
        </w:rPr>
        <w:t>–</w:t>
      </w:r>
      <w:r w:rsidRPr="00167445">
        <w:rPr>
          <w:u w:val="none"/>
        </w:rPr>
        <w:t xml:space="preserve"> </w:t>
      </w:r>
      <w:r w:rsidR="00030010" w:rsidRPr="00167445">
        <w:rPr>
          <w:u w:val="none"/>
        </w:rPr>
        <w:t>Retenue de garantie</w:t>
      </w:r>
      <w:r w:rsidR="00EC46D7" w:rsidRPr="00167445">
        <w:rPr>
          <w:rStyle w:val="Appelnotedebasdep"/>
          <w:b w:val="0"/>
          <w:u w:val="none"/>
        </w:rPr>
        <w:footnoteReference w:id="9"/>
      </w:r>
      <w:bookmarkEnd w:id="34"/>
      <w:bookmarkEnd w:id="35"/>
    </w:p>
    <w:p w14:paraId="3C135095" w14:textId="77777777" w:rsidR="00030010" w:rsidRPr="002C32EF" w:rsidRDefault="00030010" w:rsidP="00E5533F">
      <w:pPr>
        <w:pStyle w:val="Corpsdetexte"/>
        <w:spacing w:after="120"/>
        <w:rPr>
          <w:rFonts w:cs="Arial"/>
        </w:rPr>
      </w:pPr>
    </w:p>
    <w:p w14:paraId="4C073F51" w14:textId="77777777" w:rsidR="00E5533F" w:rsidRPr="00E5533F" w:rsidRDefault="00A805E3" w:rsidP="00E5533F">
      <w:pPr>
        <w:pStyle w:val="Corpsdetexte"/>
        <w:pBdr>
          <w:bottom w:val="single" w:sz="12" w:space="1" w:color="3333FF"/>
        </w:pBdr>
        <w:ind w:left="567" w:hanging="567"/>
        <w:rPr>
          <w:rFonts w:cs="Arial"/>
          <w:b/>
        </w:rPr>
      </w:pPr>
      <w:r w:rsidRPr="00E5533F">
        <w:rPr>
          <w:rFonts w:cs="Arial"/>
          <w:b/>
        </w:rPr>
        <w:t>1</w:t>
      </w:r>
      <w:r w:rsidR="00B00992">
        <w:rPr>
          <w:rFonts w:cs="Arial"/>
          <w:b/>
        </w:rPr>
        <w:t>2</w:t>
      </w:r>
      <w:r w:rsidR="004D2234" w:rsidRPr="00E5533F">
        <w:rPr>
          <w:rFonts w:cs="Arial"/>
          <w:b/>
        </w:rPr>
        <w:t>.</w:t>
      </w:r>
      <w:r w:rsidRPr="00E5533F">
        <w:rPr>
          <w:rFonts w:cs="Arial"/>
          <w:b/>
        </w:rPr>
        <w:t>1</w:t>
      </w:r>
      <w:r w:rsidR="004D2234" w:rsidRPr="00E5533F">
        <w:rPr>
          <w:rFonts w:cs="Arial"/>
          <w:b/>
        </w:rPr>
        <w:t xml:space="preserve"> </w:t>
      </w:r>
      <w:r w:rsidR="00E5533F" w:rsidRPr="00E5533F">
        <w:rPr>
          <w:rFonts w:cs="Arial"/>
          <w:b/>
        </w:rPr>
        <w:t>Conditions générales</w:t>
      </w:r>
    </w:p>
    <w:p w14:paraId="4D14E270" w14:textId="77777777" w:rsidR="00E5533F" w:rsidRDefault="00E5533F" w:rsidP="004D2234">
      <w:pPr>
        <w:pStyle w:val="Corpsdetexte"/>
        <w:ind w:left="567" w:hanging="567"/>
        <w:rPr>
          <w:rFonts w:cs="Arial"/>
        </w:rPr>
      </w:pPr>
    </w:p>
    <w:p w14:paraId="353FBEA0" w14:textId="77777777" w:rsidR="00A805E3" w:rsidRPr="002C32EF" w:rsidRDefault="00A805E3" w:rsidP="00E5533F">
      <w:pPr>
        <w:pStyle w:val="Corpsdetexte"/>
        <w:rPr>
          <w:rFonts w:cs="Arial"/>
        </w:rPr>
      </w:pPr>
      <w:r w:rsidRPr="00293D5E">
        <w:rPr>
          <w:rFonts w:cs="Arial"/>
        </w:rPr>
        <w:t xml:space="preserve">Conformément </w:t>
      </w:r>
      <w:r w:rsidR="00293D5E">
        <w:rPr>
          <w:rFonts w:cs="Arial"/>
        </w:rPr>
        <w:t xml:space="preserve">aux articles </w:t>
      </w:r>
      <w:r w:rsidR="00ED1179" w:rsidRPr="00293D5E">
        <w:rPr>
          <w:rFonts w:cs="Arial"/>
        </w:rPr>
        <w:t>L 2197-7 et R 2191-3</w:t>
      </w:r>
      <w:r w:rsidR="00293D5E" w:rsidRPr="00293D5E">
        <w:rPr>
          <w:rFonts w:cs="Arial"/>
        </w:rPr>
        <w:t>3</w:t>
      </w:r>
      <w:r w:rsidR="00ED1179" w:rsidRPr="00293D5E">
        <w:rPr>
          <w:rFonts w:cs="Arial"/>
        </w:rPr>
        <w:t xml:space="preserve"> à 34</w:t>
      </w:r>
      <w:r w:rsidRPr="00293D5E">
        <w:rPr>
          <w:rFonts w:cs="Arial"/>
        </w:rPr>
        <w:t xml:space="preserve"> du </w:t>
      </w:r>
      <w:r w:rsidR="00293D5E" w:rsidRPr="00293D5E">
        <w:rPr>
          <w:rFonts w:cs="Arial"/>
        </w:rPr>
        <w:t>code de la commande publique</w:t>
      </w:r>
      <w:r w:rsidRPr="00293D5E">
        <w:rPr>
          <w:rFonts w:cs="Arial"/>
        </w:rPr>
        <w:t>, il sera prélevé par</w:t>
      </w:r>
      <w:r w:rsidRPr="002C32EF">
        <w:rPr>
          <w:rFonts w:cs="Arial"/>
        </w:rPr>
        <w:t xml:space="preserve"> fractions sur chaque versement autre qu’une avance, une retenue de garantie de 5 % </w:t>
      </w:r>
      <w:r w:rsidR="00293D5E">
        <w:rPr>
          <w:rFonts w:cs="Arial"/>
        </w:rPr>
        <w:t>(ou de 3% s’il s’agit d’une petite et moyenne entreprise mentio</w:t>
      </w:r>
      <w:r w:rsidR="0065517F">
        <w:rPr>
          <w:rFonts w:cs="Arial"/>
        </w:rPr>
        <w:t>n</w:t>
      </w:r>
      <w:r w:rsidR="00293D5E">
        <w:rPr>
          <w:rFonts w:cs="Arial"/>
        </w:rPr>
        <w:t xml:space="preserve">née à l’article R 2151-13) </w:t>
      </w:r>
      <w:r w:rsidRPr="002C32EF">
        <w:rPr>
          <w:rFonts w:cs="Arial"/>
        </w:rPr>
        <w:t>sur le montant initial modifié le cas échéant, du montant des avenants.</w:t>
      </w:r>
    </w:p>
    <w:p w14:paraId="6980D517" w14:textId="77777777" w:rsidR="006362CF" w:rsidRPr="002C32EF" w:rsidRDefault="006362CF" w:rsidP="00BB75ED">
      <w:pPr>
        <w:ind w:left="567" w:hanging="567"/>
        <w:jc w:val="both"/>
        <w:rPr>
          <w:rFonts w:cs="Arial"/>
        </w:rPr>
      </w:pPr>
    </w:p>
    <w:p w14:paraId="0E7BD2D0" w14:textId="77777777" w:rsidR="00E308F9" w:rsidRPr="002C32EF" w:rsidRDefault="00030010" w:rsidP="00E5533F">
      <w:pPr>
        <w:jc w:val="both"/>
        <w:rPr>
          <w:rFonts w:cs="Arial"/>
        </w:rPr>
      </w:pPr>
      <w:r w:rsidRPr="002C32EF">
        <w:rPr>
          <w:rFonts w:cs="Arial"/>
        </w:rPr>
        <w:t>La retenue de garantie peut être remplacée au gré du titulaire par une "garantie à première demande"</w:t>
      </w:r>
      <w:r w:rsidR="004226BF">
        <w:rPr>
          <w:rFonts w:cs="Arial"/>
        </w:rPr>
        <w:t>.</w:t>
      </w:r>
    </w:p>
    <w:p w14:paraId="3F5327EA" w14:textId="77777777" w:rsidR="00E308F9" w:rsidRPr="002C32EF" w:rsidRDefault="00E308F9" w:rsidP="00BB75ED">
      <w:pPr>
        <w:ind w:left="567" w:hanging="567"/>
        <w:jc w:val="both"/>
        <w:rPr>
          <w:rFonts w:cs="Arial"/>
        </w:rPr>
      </w:pPr>
    </w:p>
    <w:p w14:paraId="742F183E" w14:textId="77777777" w:rsidR="00030010" w:rsidRPr="002C32EF" w:rsidRDefault="00030010" w:rsidP="00E5533F">
      <w:pPr>
        <w:jc w:val="both"/>
        <w:rPr>
          <w:rFonts w:cs="Arial"/>
        </w:rPr>
      </w:pPr>
      <w:r w:rsidRPr="002C32EF">
        <w:rPr>
          <w:rFonts w:cs="Arial"/>
        </w:rPr>
        <w:t>L’organisme apportant sa garantie doit être choisi parmi les tiers agréés par le ministre chargé de l’économie ou par le comité des établissements de crédit et des entreprises d’investissement mentionné à l’article L 612-1 du Code monétaire et financier. Lorsque cet organisme est étranger, il doit être choisi parmi les tiers agréés dans son pays d’origine.</w:t>
      </w:r>
      <w:r w:rsidR="006362CF" w:rsidRPr="002C32EF">
        <w:rPr>
          <w:rStyle w:val="Appelnotedebasdep"/>
          <w:rFonts w:cs="Arial"/>
        </w:rPr>
        <w:footnoteReference w:id="10"/>
      </w:r>
    </w:p>
    <w:p w14:paraId="4DC1F35D" w14:textId="77777777" w:rsidR="00030010" w:rsidRPr="002C32EF" w:rsidRDefault="00030010" w:rsidP="00BB75ED">
      <w:pPr>
        <w:ind w:left="567" w:hanging="567"/>
        <w:jc w:val="both"/>
        <w:rPr>
          <w:rFonts w:cs="Arial"/>
        </w:rPr>
      </w:pPr>
    </w:p>
    <w:p w14:paraId="24A225E8" w14:textId="77777777" w:rsidR="00030010" w:rsidRPr="002C32EF" w:rsidRDefault="00030010" w:rsidP="001B0B0C">
      <w:pPr>
        <w:jc w:val="both"/>
        <w:rPr>
          <w:rFonts w:cs="Arial"/>
        </w:rPr>
      </w:pPr>
      <w:r w:rsidRPr="002C32EF">
        <w:rPr>
          <w:rFonts w:cs="Arial"/>
        </w:rPr>
        <w:t xml:space="preserve">En cas de groupement solidaire, la garantie est fournie </w:t>
      </w:r>
      <w:r w:rsidR="00ED3941" w:rsidRPr="002C32EF">
        <w:rPr>
          <w:rFonts w:cs="Arial"/>
        </w:rPr>
        <w:t xml:space="preserve">en totalité </w:t>
      </w:r>
      <w:r w:rsidRPr="002C32EF">
        <w:rPr>
          <w:rFonts w:cs="Arial"/>
        </w:rPr>
        <w:t>par le mandataire.</w:t>
      </w:r>
    </w:p>
    <w:p w14:paraId="7B94F711" w14:textId="77777777" w:rsidR="00030010" w:rsidRPr="002C32EF" w:rsidRDefault="00030010" w:rsidP="00BB75ED">
      <w:pPr>
        <w:ind w:left="567" w:hanging="567"/>
        <w:jc w:val="both"/>
        <w:rPr>
          <w:rFonts w:cs="Arial"/>
        </w:rPr>
      </w:pPr>
    </w:p>
    <w:p w14:paraId="1CD73373" w14:textId="77777777" w:rsidR="00030010" w:rsidRPr="002C32EF" w:rsidRDefault="00030010" w:rsidP="001B0B0C">
      <w:pPr>
        <w:pStyle w:val="Corpsdetexte"/>
        <w:rPr>
          <w:rFonts w:cs="Arial"/>
        </w:rPr>
      </w:pPr>
      <w:r w:rsidRPr="002C32EF">
        <w:rPr>
          <w:rFonts w:cs="Arial"/>
        </w:rPr>
        <w:t>En cas de groupement conjoint, chaque membre du groupement fournit une garantie correspondant aux prestations qui lui sont co</w:t>
      </w:r>
      <w:r w:rsidR="000F757A" w:rsidRPr="002C32EF">
        <w:rPr>
          <w:rFonts w:cs="Arial"/>
        </w:rPr>
        <w:t>n</w:t>
      </w:r>
      <w:r w:rsidRPr="002C32EF">
        <w:rPr>
          <w:rFonts w:cs="Arial"/>
        </w:rPr>
        <w:t>fiées et devant lui être réglées. Toutefois, si le mandataire du groupement est solidaire</w:t>
      </w:r>
      <w:r w:rsidR="00164473" w:rsidRPr="002C32EF">
        <w:rPr>
          <w:rFonts w:cs="Arial"/>
        </w:rPr>
        <w:t xml:space="preserve"> des autres </w:t>
      </w:r>
      <w:r w:rsidR="00976E8D" w:rsidRPr="002C32EF">
        <w:rPr>
          <w:rFonts w:cs="Arial"/>
        </w:rPr>
        <w:t>membres</w:t>
      </w:r>
      <w:r w:rsidRPr="002C32EF">
        <w:rPr>
          <w:rFonts w:cs="Arial"/>
        </w:rPr>
        <w:t xml:space="preserve">, </w:t>
      </w:r>
      <w:r w:rsidR="00164473" w:rsidRPr="002C32EF">
        <w:rPr>
          <w:rFonts w:cs="Arial"/>
        </w:rPr>
        <w:t xml:space="preserve">la garantie pourra </w:t>
      </w:r>
      <w:r w:rsidRPr="002C32EF">
        <w:rPr>
          <w:rFonts w:cs="Arial"/>
        </w:rPr>
        <w:t xml:space="preserve">alors </w:t>
      </w:r>
      <w:r w:rsidR="00164473" w:rsidRPr="002C32EF">
        <w:rPr>
          <w:rFonts w:cs="Arial"/>
        </w:rPr>
        <w:t>être fournie par lui</w:t>
      </w:r>
      <w:r w:rsidRPr="002C32EF">
        <w:rPr>
          <w:rFonts w:cs="Arial"/>
        </w:rPr>
        <w:t xml:space="preserve"> pour la totalité du marché.</w:t>
      </w:r>
    </w:p>
    <w:p w14:paraId="06DD8864" w14:textId="77777777" w:rsidR="00030010" w:rsidRPr="002C32EF" w:rsidRDefault="00030010" w:rsidP="00BB75ED">
      <w:pPr>
        <w:ind w:left="567" w:hanging="567"/>
        <w:jc w:val="both"/>
        <w:rPr>
          <w:rFonts w:cs="Arial"/>
          <w:b/>
        </w:rPr>
      </w:pPr>
    </w:p>
    <w:p w14:paraId="7BC60DFC" w14:textId="77777777" w:rsidR="00030010" w:rsidRPr="002C32EF" w:rsidRDefault="000F757A" w:rsidP="001B0B0C">
      <w:pPr>
        <w:jc w:val="both"/>
        <w:rPr>
          <w:rFonts w:cs="Arial"/>
        </w:rPr>
      </w:pPr>
      <w:r w:rsidRPr="002C32EF">
        <w:rPr>
          <w:rFonts w:cs="Arial"/>
        </w:rPr>
        <w:t>D</w:t>
      </w:r>
      <w:r w:rsidR="00030010" w:rsidRPr="002C32EF">
        <w:rPr>
          <w:rFonts w:cs="Arial"/>
        </w:rPr>
        <w:t>ans l’hypothèse où la garantie ou la caution ne serait pas constituée ou complétée au plus tard à la date à laquelle le titulaire remet la demande de paiement correspondant au premier acompte, la fraction de la retenue de g</w:t>
      </w:r>
      <w:r w:rsidR="001A5166" w:rsidRPr="002C32EF">
        <w:rPr>
          <w:rFonts w:cs="Arial"/>
        </w:rPr>
        <w:t>a</w:t>
      </w:r>
      <w:r w:rsidR="00030010" w:rsidRPr="002C32EF">
        <w:rPr>
          <w:rFonts w:cs="Arial"/>
        </w:rPr>
        <w:t>rantie correspondant à l’acompte est prélevée.</w:t>
      </w:r>
    </w:p>
    <w:p w14:paraId="78137C72" w14:textId="77777777" w:rsidR="00030010" w:rsidRDefault="00030010">
      <w:pPr>
        <w:jc w:val="both"/>
        <w:rPr>
          <w:rFonts w:cs="Arial"/>
        </w:rPr>
      </w:pPr>
    </w:p>
    <w:p w14:paraId="1E9A2404" w14:textId="77777777" w:rsidR="001B0B0C" w:rsidRPr="001B0B0C" w:rsidRDefault="001B0B0C" w:rsidP="001B0B0C">
      <w:pPr>
        <w:pBdr>
          <w:bottom w:val="single" w:sz="12" w:space="1" w:color="3333FF"/>
        </w:pBdr>
        <w:ind w:left="567" w:hanging="567"/>
        <w:jc w:val="both"/>
        <w:rPr>
          <w:rFonts w:cs="Arial"/>
          <w:b/>
        </w:rPr>
      </w:pPr>
      <w:r w:rsidRPr="001B0B0C">
        <w:rPr>
          <w:rFonts w:cs="Arial"/>
          <w:b/>
        </w:rPr>
        <w:t>1</w:t>
      </w:r>
      <w:r w:rsidR="00B00992">
        <w:rPr>
          <w:rFonts w:cs="Arial"/>
          <w:b/>
        </w:rPr>
        <w:t>2</w:t>
      </w:r>
      <w:r w:rsidRPr="001B0B0C">
        <w:rPr>
          <w:rFonts w:cs="Arial"/>
          <w:b/>
        </w:rPr>
        <w:t>.2</w:t>
      </w:r>
      <w:r w:rsidRPr="001B0B0C">
        <w:rPr>
          <w:rFonts w:cs="Arial"/>
          <w:b/>
        </w:rPr>
        <w:tab/>
        <w:t>Substitution de garantie</w:t>
      </w:r>
    </w:p>
    <w:p w14:paraId="1A647802" w14:textId="77777777" w:rsidR="001B0B0C" w:rsidRDefault="001B0B0C">
      <w:pPr>
        <w:jc w:val="both"/>
        <w:rPr>
          <w:rFonts w:cs="Arial"/>
        </w:rPr>
      </w:pPr>
    </w:p>
    <w:p w14:paraId="1B5CB44E" w14:textId="77777777" w:rsidR="00030010" w:rsidRPr="002C32EF" w:rsidRDefault="00030010" w:rsidP="001B0B0C">
      <w:pPr>
        <w:jc w:val="both"/>
        <w:rPr>
          <w:rFonts w:cs="Arial"/>
        </w:rPr>
      </w:pPr>
      <w:r w:rsidRPr="002C32EF">
        <w:rPr>
          <w:rFonts w:cs="Arial"/>
        </w:rPr>
        <w:t xml:space="preserve">Le titulaire a la </w:t>
      </w:r>
      <w:r w:rsidR="000F757A" w:rsidRPr="002C32EF">
        <w:rPr>
          <w:rFonts w:cs="Arial"/>
        </w:rPr>
        <w:t>possibilité,</w:t>
      </w:r>
      <w:r w:rsidRPr="002C32EF">
        <w:rPr>
          <w:rFonts w:cs="Arial"/>
        </w:rPr>
        <w:t xml:space="preserve"> pendant toute la durée du marché</w:t>
      </w:r>
      <w:r w:rsidR="000F757A" w:rsidRPr="002C32EF">
        <w:rPr>
          <w:rFonts w:cs="Arial"/>
        </w:rPr>
        <w:t>,</w:t>
      </w:r>
      <w:r w:rsidRPr="002C32EF">
        <w:rPr>
          <w:rFonts w:cs="Arial"/>
        </w:rPr>
        <w:t xml:space="preserve"> de sub</w:t>
      </w:r>
      <w:r w:rsidR="00990E14" w:rsidRPr="002C32EF">
        <w:rPr>
          <w:rFonts w:cs="Arial"/>
        </w:rPr>
        <w:t>s</w:t>
      </w:r>
      <w:r w:rsidRPr="002C32EF">
        <w:rPr>
          <w:rFonts w:cs="Arial"/>
        </w:rPr>
        <w:t xml:space="preserve">tituer une garantie à </w:t>
      </w:r>
      <w:r w:rsidR="004226BF">
        <w:rPr>
          <w:rFonts w:cs="Arial"/>
        </w:rPr>
        <w:t xml:space="preserve">première demande </w:t>
      </w:r>
      <w:r w:rsidRPr="002C32EF">
        <w:rPr>
          <w:rFonts w:cs="Arial"/>
        </w:rPr>
        <w:t>à la retenue de garantie. En ce cas, cette garantie ou cette caution sont constitué</w:t>
      </w:r>
      <w:r w:rsidR="000F757A" w:rsidRPr="002C32EF">
        <w:rPr>
          <w:rFonts w:cs="Arial"/>
        </w:rPr>
        <w:t>e</w:t>
      </w:r>
      <w:r w:rsidRPr="002C32EF">
        <w:rPr>
          <w:rFonts w:cs="Arial"/>
        </w:rPr>
        <w:t>s pour le montant total du marché y compris les avenants</w:t>
      </w:r>
      <w:r w:rsidR="001A5166" w:rsidRPr="002C32EF">
        <w:rPr>
          <w:rFonts w:cs="Arial"/>
        </w:rPr>
        <w:t>. L</w:t>
      </w:r>
      <w:r w:rsidRPr="002C32EF">
        <w:rPr>
          <w:rFonts w:cs="Arial"/>
        </w:rPr>
        <w:t>es montants prélevés au titre de la retenue de g</w:t>
      </w:r>
      <w:r w:rsidR="001A5166" w:rsidRPr="002C32EF">
        <w:rPr>
          <w:rFonts w:cs="Arial"/>
        </w:rPr>
        <w:t>a</w:t>
      </w:r>
      <w:r w:rsidRPr="002C32EF">
        <w:rPr>
          <w:rFonts w:cs="Arial"/>
        </w:rPr>
        <w:t xml:space="preserve">rantie sont reversés au titulaire après constitution de cette garantie. </w:t>
      </w:r>
    </w:p>
    <w:p w14:paraId="4E7DC411" w14:textId="77777777" w:rsidR="00030010" w:rsidRPr="002C32EF" w:rsidRDefault="00030010">
      <w:pPr>
        <w:jc w:val="both"/>
        <w:rPr>
          <w:rFonts w:cs="Arial"/>
        </w:rPr>
      </w:pPr>
    </w:p>
    <w:p w14:paraId="49D78EB3" w14:textId="77777777" w:rsidR="00E5533F" w:rsidRPr="001B0B0C" w:rsidRDefault="00030010" w:rsidP="001B0B0C">
      <w:pPr>
        <w:pBdr>
          <w:bottom w:val="single" w:sz="12" w:space="1" w:color="3333FF"/>
        </w:pBdr>
        <w:ind w:left="567" w:hanging="567"/>
        <w:jc w:val="both"/>
        <w:rPr>
          <w:rFonts w:cs="Arial"/>
          <w:b/>
        </w:rPr>
      </w:pPr>
      <w:r w:rsidRPr="001B0B0C">
        <w:rPr>
          <w:rFonts w:cs="Arial"/>
          <w:b/>
        </w:rPr>
        <w:lastRenderedPageBreak/>
        <w:t>1</w:t>
      </w:r>
      <w:r w:rsidR="00B00992">
        <w:rPr>
          <w:rFonts w:cs="Arial"/>
          <w:b/>
        </w:rPr>
        <w:t>2</w:t>
      </w:r>
      <w:r w:rsidR="00BB75ED" w:rsidRPr="001B0B0C">
        <w:rPr>
          <w:rFonts w:cs="Arial"/>
          <w:b/>
        </w:rPr>
        <w:t>.</w:t>
      </w:r>
      <w:r w:rsidR="00B00992">
        <w:rPr>
          <w:rFonts w:cs="Arial"/>
          <w:b/>
        </w:rPr>
        <w:t>3</w:t>
      </w:r>
      <w:r w:rsidR="00BB75ED" w:rsidRPr="001B0B0C">
        <w:rPr>
          <w:rFonts w:cs="Arial"/>
          <w:b/>
        </w:rPr>
        <w:tab/>
      </w:r>
      <w:r w:rsidR="00E5533F" w:rsidRPr="001B0B0C">
        <w:rPr>
          <w:rFonts w:cs="Arial"/>
          <w:b/>
        </w:rPr>
        <w:t>Remboursement de la retenue de garantie</w:t>
      </w:r>
    </w:p>
    <w:p w14:paraId="6D8A50A7" w14:textId="77777777" w:rsidR="00E5533F" w:rsidRDefault="00E5533F" w:rsidP="00BB75ED">
      <w:pPr>
        <w:ind w:left="567" w:hanging="567"/>
        <w:jc w:val="both"/>
        <w:rPr>
          <w:rFonts w:cs="Arial"/>
        </w:rPr>
      </w:pPr>
    </w:p>
    <w:p w14:paraId="6E44F886" w14:textId="77777777" w:rsidR="00030010" w:rsidRPr="002C32EF" w:rsidRDefault="00030010" w:rsidP="00E5533F">
      <w:pPr>
        <w:jc w:val="both"/>
        <w:rPr>
          <w:rFonts w:cs="Arial"/>
        </w:rPr>
      </w:pPr>
      <w:r w:rsidRPr="002C32EF">
        <w:rPr>
          <w:rFonts w:cs="Arial"/>
        </w:rPr>
        <w:t>La retenue de garantie est remboursée, au plus tard un mois après l’expiration du délai de garantie</w:t>
      </w:r>
      <w:r w:rsidR="00821F2F" w:rsidRPr="002C32EF">
        <w:rPr>
          <w:rFonts w:cs="Arial"/>
        </w:rPr>
        <w:t xml:space="preserve"> de parfait achèvement</w:t>
      </w:r>
      <w:r w:rsidRPr="002C32EF">
        <w:rPr>
          <w:rFonts w:cs="Arial"/>
        </w:rPr>
        <w:t>.</w:t>
      </w:r>
      <w:r w:rsidR="001A5166" w:rsidRPr="002C32EF">
        <w:rPr>
          <w:rFonts w:cs="Arial"/>
        </w:rPr>
        <w:t xml:space="preserve"> </w:t>
      </w:r>
      <w:r w:rsidRPr="002C32EF">
        <w:rPr>
          <w:rFonts w:cs="Arial"/>
        </w:rPr>
        <w:t xml:space="preserve">En cas de retard dans le délai de remboursement, les intérêts moratoires sont dus et versés dans les mêmes conditions qu’en matière de </w:t>
      </w:r>
      <w:r w:rsidR="00976E8D" w:rsidRPr="002C32EF">
        <w:rPr>
          <w:rFonts w:cs="Arial"/>
        </w:rPr>
        <w:t>non-respect</w:t>
      </w:r>
      <w:r w:rsidRPr="002C32EF">
        <w:rPr>
          <w:rFonts w:cs="Arial"/>
        </w:rPr>
        <w:t xml:space="preserve"> des délais </w:t>
      </w:r>
      <w:r w:rsidR="00976E8D" w:rsidRPr="002C32EF">
        <w:rPr>
          <w:rFonts w:cs="Arial"/>
        </w:rPr>
        <w:t>de paiement</w:t>
      </w:r>
      <w:r w:rsidRPr="002C32EF">
        <w:rPr>
          <w:rFonts w:cs="Arial"/>
        </w:rPr>
        <w:t>.</w:t>
      </w:r>
    </w:p>
    <w:p w14:paraId="66FF0F35" w14:textId="77777777" w:rsidR="00030010" w:rsidRPr="002C32EF" w:rsidRDefault="00030010" w:rsidP="00BB75ED">
      <w:pPr>
        <w:ind w:left="567" w:hanging="567"/>
        <w:jc w:val="both"/>
        <w:rPr>
          <w:rFonts w:cs="Arial"/>
        </w:rPr>
      </w:pPr>
    </w:p>
    <w:p w14:paraId="61F75F0F" w14:textId="77777777" w:rsidR="00030010" w:rsidRPr="002C32EF" w:rsidRDefault="00030010" w:rsidP="001B0B0C">
      <w:pPr>
        <w:jc w:val="both"/>
        <w:rPr>
          <w:rFonts w:cs="Arial"/>
        </w:rPr>
      </w:pPr>
      <w:r w:rsidRPr="002C32EF">
        <w:rPr>
          <w:rFonts w:cs="Arial"/>
        </w:rPr>
        <w:t>Les établissements ayant apporté leur garantie ou leur caution sont libérés un mois au plus tard après l’expiration du délai de garantie</w:t>
      </w:r>
      <w:r w:rsidR="00990C91" w:rsidRPr="002C32EF">
        <w:rPr>
          <w:rFonts w:cs="Arial"/>
        </w:rPr>
        <w:t xml:space="preserve"> de parfait achèvement</w:t>
      </w:r>
      <w:r w:rsidRPr="002C32EF">
        <w:rPr>
          <w:rFonts w:cs="Arial"/>
        </w:rPr>
        <w:t>.</w:t>
      </w:r>
    </w:p>
    <w:p w14:paraId="6A06B77C" w14:textId="77777777" w:rsidR="00030010" w:rsidRPr="002C32EF" w:rsidRDefault="00030010" w:rsidP="00BB75ED">
      <w:pPr>
        <w:ind w:left="567" w:hanging="567"/>
        <w:jc w:val="both"/>
        <w:rPr>
          <w:rFonts w:cs="Arial"/>
        </w:rPr>
      </w:pPr>
    </w:p>
    <w:p w14:paraId="1EBA059D" w14:textId="77777777" w:rsidR="00C71916" w:rsidRPr="002C32EF" w:rsidRDefault="00030010" w:rsidP="001B0B0C">
      <w:pPr>
        <w:jc w:val="both"/>
        <w:rPr>
          <w:rFonts w:cs="Arial"/>
        </w:rPr>
      </w:pPr>
      <w:r w:rsidRPr="002C32EF">
        <w:rPr>
          <w:rFonts w:cs="Arial"/>
        </w:rPr>
        <w:t xml:space="preserve">Toutefois, si des réserves ont été notifiées au titulaire du marché ou aux établissements ayant accordé leur caution ou leur garantie à première demande pendant le délai de garantie </w:t>
      </w:r>
      <w:r w:rsidR="00990C91" w:rsidRPr="002C32EF">
        <w:rPr>
          <w:rFonts w:cs="Arial"/>
        </w:rPr>
        <w:t xml:space="preserve">de parfait achèvement </w:t>
      </w:r>
      <w:r w:rsidRPr="002C32EF">
        <w:rPr>
          <w:rFonts w:cs="Arial"/>
        </w:rPr>
        <w:t>et si elles n’ont pas été levées avant l’expiration de ce délai, les établissements sont libérés de leurs engagements un mois au plus tard après la date de leur levée.</w:t>
      </w:r>
    </w:p>
    <w:p w14:paraId="61760B49" w14:textId="77777777" w:rsidR="00F87E94" w:rsidRPr="002C32EF" w:rsidRDefault="00F87E94">
      <w:pPr>
        <w:jc w:val="center"/>
        <w:rPr>
          <w:rFonts w:cs="Arial"/>
          <w:b/>
          <w:sz w:val="28"/>
          <w:u w:val="single"/>
        </w:rPr>
      </w:pPr>
    </w:p>
    <w:p w14:paraId="089BD2A7" w14:textId="77777777" w:rsidR="00030010" w:rsidRPr="002C32EF" w:rsidRDefault="004D2234" w:rsidP="00A06365">
      <w:pPr>
        <w:pStyle w:val="Titre"/>
        <w:spacing w:before="120" w:after="0"/>
      </w:pPr>
      <w:bookmarkStart w:id="36" w:name="_Toc240190266"/>
      <w:r w:rsidRPr="002C32EF">
        <w:br w:type="page"/>
      </w:r>
      <w:bookmarkStart w:id="37" w:name="_Toc208422171"/>
      <w:r w:rsidR="00030010" w:rsidRPr="002C32EF">
        <w:lastRenderedPageBreak/>
        <w:t xml:space="preserve">CHAPITRE III </w:t>
      </w:r>
      <w:r w:rsidR="00710D71" w:rsidRPr="002C32EF">
        <w:t xml:space="preserve">- </w:t>
      </w:r>
      <w:r w:rsidR="00030010" w:rsidRPr="002C32EF">
        <w:t>C</w:t>
      </w:r>
      <w:r w:rsidR="00710D71" w:rsidRPr="002C32EF">
        <w:t>ONDITIONS D</w:t>
      </w:r>
      <w:r w:rsidR="00030010" w:rsidRPr="002C32EF">
        <w:t>’</w:t>
      </w:r>
      <w:r w:rsidR="00710D71" w:rsidRPr="002C32EF">
        <w:t>EXECUTION</w:t>
      </w:r>
      <w:r w:rsidR="00030010" w:rsidRPr="002C32EF">
        <w:t xml:space="preserve"> </w:t>
      </w:r>
      <w:r w:rsidR="00710D71" w:rsidRPr="002C32EF">
        <w:t>DU MARCHE</w:t>
      </w:r>
      <w:bookmarkEnd w:id="36"/>
      <w:bookmarkEnd w:id="37"/>
    </w:p>
    <w:p w14:paraId="5CED100E" w14:textId="77777777" w:rsidR="00030010" w:rsidRDefault="00030010">
      <w:pPr>
        <w:rPr>
          <w:rFonts w:cs="Arial"/>
        </w:rPr>
      </w:pPr>
    </w:p>
    <w:p w14:paraId="0D8DDC8E" w14:textId="77777777" w:rsidR="008223DB" w:rsidRDefault="008223DB">
      <w:pPr>
        <w:rPr>
          <w:rFonts w:cs="Arial"/>
        </w:rPr>
      </w:pPr>
    </w:p>
    <w:p w14:paraId="1652E38B" w14:textId="77777777" w:rsidR="0052223D" w:rsidRPr="0052223D" w:rsidRDefault="0052223D" w:rsidP="0052223D">
      <w:pPr>
        <w:rPr>
          <w:rFonts w:cs="Arial"/>
        </w:rPr>
      </w:pPr>
      <w:r w:rsidRPr="0052223D">
        <w:rPr>
          <w:rFonts w:cs="Arial"/>
        </w:rPr>
        <w:t>Le maître d’œuvre est tenu à une obligation de conseil.</w:t>
      </w:r>
    </w:p>
    <w:p w14:paraId="04F00891" w14:textId="77777777" w:rsidR="0052223D" w:rsidRPr="0052223D" w:rsidRDefault="0052223D" w:rsidP="0052223D">
      <w:pPr>
        <w:rPr>
          <w:rFonts w:cs="Arial"/>
        </w:rPr>
      </w:pPr>
      <w:r w:rsidRPr="0052223D">
        <w:rPr>
          <w:rFonts w:cs="Arial"/>
        </w:rPr>
        <w:t>Toute faute commise dans cette mission est de nature à engager sa responsabilité contractuelle</w:t>
      </w:r>
      <w:r w:rsidRPr="0052223D">
        <w:rPr>
          <w:rStyle w:val="Appelnotedebasdep"/>
          <w:rFonts w:cs="Arial"/>
        </w:rPr>
        <w:footnoteReference w:id="11"/>
      </w:r>
      <w:r w:rsidRPr="0052223D">
        <w:rPr>
          <w:rFonts w:cs="Arial"/>
        </w:rPr>
        <w:t>.</w:t>
      </w:r>
    </w:p>
    <w:p w14:paraId="07855794" w14:textId="77777777" w:rsidR="00E77E3E" w:rsidRPr="002C32EF" w:rsidRDefault="00E77E3E">
      <w:pPr>
        <w:rPr>
          <w:rFonts w:cs="Arial"/>
        </w:rPr>
      </w:pPr>
    </w:p>
    <w:p w14:paraId="217D8563" w14:textId="7BFB8301"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38" w:name="_Toc240190267"/>
      <w:bookmarkStart w:id="39" w:name="_Toc208422172"/>
      <w:r w:rsidRPr="00167445">
        <w:rPr>
          <w:u w:val="none"/>
        </w:rPr>
        <w:t>Article 1</w:t>
      </w:r>
      <w:r w:rsidR="00B00992">
        <w:rPr>
          <w:u w:val="none"/>
        </w:rPr>
        <w:t>3</w:t>
      </w:r>
      <w:r w:rsidR="001A3DDD" w:rsidRPr="00167445">
        <w:rPr>
          <w:u w:val="none"/>
        </w:rPr>
        <w:t xml:space="preserve"> </w:t>
      </w:r>
      <w:r w:rsidR="00746840" w:rsidRPr="00CF5612">
        <w:rPr>
          <w:u w:val="none"/>
        </w:rPr>
        <w:t>–</w:t>
      </w:r>
      <w:r w:rsidRPr="00167445">
        <w:rPr>
          <w:u w:val="none"/>
        </w:rPr>
        <w:t xml:space="preserve"> Ordres de service</w:t>
      </w:r>
      <w:bookmarkEnd w:id="38"/>
      <w:bookmarkEnd w:id="39"/>
    </w:p>
    <w:p w14:paraId="3BE55637" w14:textId="77777777" w:rsidR="00081D0B" w:rsidRPr="002C32EF" w:rsidRDefault="00081D0B">
      <w:pPr>
        <w:jc w:val="both"/>
        <w:rPr>
          <w:rFonts w:cs="Arial"/>
        </w:rPr>
      </w:pPr>
    </w:p>
    <w:p w14:paraId="6829518C" w14:textId="56F19053" w:rsidR="00030010" w:rsidRPr="007F5167" w:rsidRDefault="00030010">
      <w:pPr>
        <w:jc w:val="both"/>
        <w:rPr>
          <w:rFonts w:cs="Arial"/>
          <w:i/>
        </w:rPr>
      </w:pPr>
      <w:r w:rsidRPr="002C32EF">
        <w:rPr>
          <w:rFonts w:cs="Arial"/>
        </w:rPr>
        <w:t>Les travaux sont exécutés par l'</w:t>
      </w:r>
      <w:r w:rsidR="00DC2BF3" w:rsidRPr="002C32EF">
        <w:rPr>
          <w:rFonts w:cs="Arial"/>
        </w:rPr>
        <w:t>e</w:t>
      </w:r>
      <w:r w:rsidRPr="002C32EF">
        <w:rPr>
          <w:rFonts w:cs="Arial"/>
        </w:rPr>
        <w:t>ntrepreneur, sous la direction du Maître d'</w:t>
      </w:r>
      <w:r w:rsidR="00976E8D" w:rsidRPr="002C32EF">
        <w:rPr>
          <w:rFonts w:cs="Arial"/>
        </w:rPr>
        <w:t>œuvre</w:t>
      </w:r>
      <w:r w:rsidRPr="002C32EF">
        <w:rPr>
          <w:rFonts w:cs="Arial"/>
        </w:rPr>
        <w:t>, conformément aux ordres de services</w:t>
      </w:r>
      <w:r w:rsidR="00C71916" w:rsidRPr="002C32EF">
        <w:rPr>
          <w:rFonts w:cs="Arial"/>
        </w:rPr>
        <w:t xml:space="preserve"> émanant du Maître d’</w:t>
      </w:r>
      <w:r w:rsidR="00976E8D" w:rsidRPr="002C32EF">
        <w:rPr>
          <w:rFonts w:cs="Arial"/>
        </w:rPr>
        <w:t>œuvre</w:t>
      </w:r>
      <w:r w:rsidRPr="002C32EF">
        <w:rPr>
          <w:rFonts w:cs="Arial"/>
        </w:rPr>
        <w:t xml:space="preserve">, plans et dossiers remis. </w:t>
      </w:r>
    </w:p>
    <w:p w14:paraId="142A5256" w14:textId="77777777" w:rsidR="00030010" w:rsidRPr="000F17E0" w:rsidRDefault="00030010">
      <w:pPr>
        <w:jc w:val="both"/>
        <w:rPr>
          <w:rFonts w:cs="Arial"/>
          <w:b/>
          <w:color w:val="385623"/>
        </w:rPr>
      </w:pPr>
    </w:p>
    <w:p w14:paraId="36A564FD" w14:textId="1CD9A9C4" w:rsidR="00030010" w:rsidRDefault="00030010">
      <w:pPr>
        <w:jc w:val="both"/>
        <w:rPr>
          <w:rFonts w:cs="Arial"/>
        </w:rPr>
      </w:pPr>
      <w:r w:rsidRPr="002C32EF">
        <w:rPr>
          <w:rFonts w:cs="Arial"/>
        </w:rPr>
        <w:t xml:space="preserve">Le démarrage </w:t>
      </w:r>
      <w:r w:rsidR="000B453B" w:rsidRPr="002C32EF">
        <w:rPr>
          <w:rFonts w:cs="Arial"/>
        </w:rPr>
        <w:t xml:space="preserve">général </w:t>
      </w:r>
      <w:r w:rsidRPr="002C32EF">
        <w:rPr>
          <w:rFonts w:cs="Arial"/>
        </w:rPr>
        <w:t xml:space="preserve">des travaux sera notifié par le </w:t>
      </w:r>
      <w:r w:rsidR="00F92B44">
        <w:rPr>
          <w:rFonts w:cs="Arial"/>
        </w:rPr>
        <w:t>maître de l’ouvrage</w:t>
      </w:r>
      <w:r w:rsidRPr="002C32EF">
        <w:rPr>
          <w:rFonts w:cs="Arial"/>
        </w:rPr>
        <w:t>. Il sera porté à la connaissance des titulaires de tous les lots</w:t>
      </w:r>
      <w:r w:rsidR="00C71916" w:rsidRPr="002C32EF">
        <w:rPr>
          <w:rFonts w:cs="Arial"/>
        </w:rPr>
        <w:t xml:space="preserve"> et du Maître d’</w:t>
      </w:r>
      <w:r w:rsidR="00976E8D" w:rsidRPr="002C32EF">
        <w:rPr>
          <w:rFonts w:cs="Arial"/>
        </w:rPr>
        <w:t>œuvre</w:t>
      </w:r>
      <w:r w:rsidRPr="002C32EF">
        <w:rPr>
          <w:rFonts w:cs="Arial"/>
        </w:rPr>
        <w:t>.</w:t>
      </w:r>
    </w:p>
    <w:p w14:paraId="02201D26" w14:textId="77777777" w:rsidR="00276EEF" w:rsidRPr="002C32EF" w:rsidRDefault="00276EEF">
      <w:pPr>
        <w:jc w:val="both"/>
        <w:rPr>
          <w:rFonts w:cs="Arial"/>
        </w:rPr>
      </w:pPr>
    </w:p>
    <w:p w14:paraId="250AE91D" w14:textId="600949FB" w:rsidR="00276EEF" w:rsidRDefault="00276EEF">
      <w:pPr>
        <w:jc w:val="both"/>
        <w:rPr>
          <w:rFonts w:cs="Arial"/>
        </w:rPr>
      </w:pPr>
      <w:r w:rsidRPr="002C32EF">
        <w:rPr>
          <w:rFonts w:cs="Arial"/>
        </w:rPr>
        <w:t xml:space="preserve">Chaque lot fera </w:t>
      </w:r>
      <w:r w:rsidR="000B453B" w:rsidRPr="002C32EF">
        <w:rPr>
          <w:rFonts w:cs="Arial"/>
        </w:rPr>
        <w:t xml:space="preserve">ensuite </w:t>
      </w:r>
      <w:r w:rsidRPr="002C32EF">
        <w:rPr>
          <w:rFonts w:cs="Arial"/>
        </w:rPr>
        <w:t xml:space="preserve">l’objet d’un ordre de service </w:t>
      </w:r>
      <w:r w:rsidR="000B453B" w:rsidRPr="002C32EF">
        <w:rPr>
          <w:rFonts w:cs="Arial"/>
        </w:rPr>
        <w:t>spécifique de démarrage des travaux émis par le Maître d’œuvre</w:t>
      </w:r>
      <w:r w:rsidR="00B05CCF">
        <w:rPr>
          <w:rFonts w:cs="Arial"/>
        </w:rPr>
        <w:t xml:space="preserve"> et porté à la connaissance du maître de l’ouvrage.</w:t>
      </w:r>
    </w:p>
    <w:p w14:paraId="2E9DBAC1" w14:textId="77777777" w:rsidR="000A72E4" w:rsidRDefault="000A72E4">
      <w:pPr>
        <w:jc w:val="both"/>
        <w:rPr>
          <w:rFonts w:cs="Arial"/>
        </w:rPr>
      </w:pPr>
    </w:p>
    <w:p w14:paraId="741257F3" w14:textId="77777777" w:rsidR="000A72E4" w:rsidRDefault="000A72E4">
      <w:pPr>
        <w:jc w:val="both"/>
        <w:rPr>
          <w:rFonts w:cs="Arial"/>
        </w:rPr>
      </w:pPr>
      <w:r>
        <w:rPr>
          <w:rFonts w:cs="Arial"/>
        </w:rPr>
        <w:t>L’article 3.8 du CCAG travaux sera appliqué.</w:t>
      </w:r>
    </w:p>
    <w:p w14:paraId="6636BF9A" w14:textId="77777777" w:rsidR="006C2C12" w:rsidRPr="006C2C12" w:rsidRDefault="006C2C12">
      <w:pPr>
        <w:jc w:val="both"/>
        <w:rPr>
          <w:rFonts w:cs="Arial"/>
          <w:b/>
          <w:color w:val="FF0000"/>
          <w:szCs w:val="24"/>
        </w:rPr>
      </w:pPr>
    </w:p>
    <w:p w14:paraId="5D61532E" w14:textId="509A3863"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40" w:name="_Toc240190268"/>
      <w:bookmarkStart w:id="41" w:name="_Toc208422173"/>
      <w:r w:rsidRPr="00167445">
        <w:rPr>
          <w:u w:val="none"/>
        </w:rPr>
        <w:t>Article 1</w:t>
      </w:r>
      <w:r w:rsidR="00B00992">
        <w:rPr>
          <w:u w:val="none"/>
        </w:rPr>
        <w:t>4</w:t>
      </w:r>
      <w:r w:rsidR="00BB23A9" w:rsidRPr="00167445">
        <w:rPr>
          <w:u w:val="none"/>
        </w:rPr>
        <w:t xml:space="preserve"> </w:t>
      </w:r>
      <w:r w:rsidR="00746840" w:rsidRPr="00CF5612">
        <w:rPr>
          <w:u w:val="none"/>
        </w:rPr>
        <w:t>–</w:t>
      </w:r>
      <w:r w:rsidRPr="00167445">
        <w:rPr>
          <w:u w:val="none"/>
        </w:rPr>
        <w:t xml:space="preserve"> Sous-traitance</w:t>
      </w:r>
      <w:r w:rsidR="00B52C59" w:rsidRPr="00167445">
        <w:rPr>
          <w:rStyle w:val="Appelnotedebasdep"/>
          <w:b w:val="0"/>
          <w:bCs w:val="0"/>
          <w:position w:val="0"/>
          <w:sz w:val="24"/>
          <w:szCs w:val="24"/>
          <w:u w:val="none"/>
          <w:vertAlign w:val="superscript"/>
        </w:rPr>
        <w:footnoteReference w:id="12"/>
      </w:r>
      <w:bookmarkEnd w:id="40"/>
      <w:bookmarkEnd w:id="41"/>
    </w:p>
    <w:p w14:paraId="79C0FC8D" w14:textId="77777777" w:rsidR="00030010" w:rsidRPr="002C32EF" w:rsidRDefault="00030010" w:rsidP="00A70632">
      <w:pPr>
        <w:spacing w:after="120"/>
        <w:rPr>
          <w:rFonts w:cs="Arial"/>
          <w:u w:val="single"/>
        </w:rPr>
      </w:pPr>
    </w:p>
    <w:p w14:paraId="7BA59C30" w14:textId="77777777" w:rsidR="00A70632" w:rsidRDefault="00030010" w:rsidP="00A70632">
      <w:pPr>
        <w:pBdr>
          <w:bottom w:val="single" w:sz="12" w:space="1" w:color="3333FF"/>
        </w:pBdr>
        <w:ind w:left="567" w:hanging="567"/>
        <w:jc w:val="both"/>
        <w:rPr>
          <w:rFonts w:cs="Arial"/>
          <w:b/>
        </w:rPr>
      </w:pPr>
      <w:r w:rsidRPr="002C32EF">
        <w:rPr>
          <w:rFonts w:cs="Arial"/>
          <w:b/>
        </w:rPr>
        <w:t>1</w:t>
      </w:r>
      <w:r w:rsidR="00B00992">
        <w:rPr>
          <w:rFonts w:cs="Arial"/>
          <w:b/>
        </w:rPr>
        <w:t>4</w:t>
      </w:r>
      <w:r w:rsidR="001A3DDD" w:rsidRPr="002C32EF">
        <w:rPr>
          <w:rFonts w:cs="Arial"/>
          <w:b/>
        </w:rPr>
        <w:t>.</w:t>
      </w:r>
      <w:r w:rsidRPr="002C32EF">
        <w:rPr>
          <w:rFonts w:cs="Arial"/>
          <w:b/>
        </w:rPr>
        <w:t>1</w:t>
      </w:r>
      <w:r w:rsidR="001A3DDD" w:rsidRPr="002C32EF">
        <w:rPr>
          <w:rFonts w:cs="Arial"/>
          <w:b/>
        </w:rPr>
        <w:tab/>
      </w:r>
      <w:r w:rsidR="00A70632">
        <w:rPr>
          <w:rFonts w:cs="Arial"/>
          <w:b/>
        </w:rPr>
        <w:t>Conditions générales</w:t>
      </w:r>
    </w:p>
    <w:p w14:paraId="1B65DE18" w14:textId="77777777" w:rsidR="00A70632" w:rsidRDefault="00A70632" w:rsidP="001A3DDD">
      <w:pPr>
        <w:ind w:left="567" w:hanging="567"/>
        <w:jc w:val="both"/>
        <w:rPr>
          <w:rFonts w:cs="Arial"/>
          <w:b/>
        </w:rPr>
      </w:pPr>
    </w:p>
    <w:p w14:paraId="2E05ED8D" w14:textId="77777777" w:rsidR="00030010" w:rsidRPr="002C32EF" w:rsidRDefault="00030010" w:rsidP="00A70632">
      <w:pPr>
        <w:jc w:val="both"/>
        <w:rPr>
          <w:rFonts w:cs="Arial"/>
        </w:rPr>
      </w:pPr>
      <w:r w:rsidRPr="002C32EF">
        <w:rPr>
          <w:rFonts w:cs="Arial"/>
        </w:rPr>
        <w:t>Le titulaire du marché reste personnellement responsable des prestations sous-traitées en tant que cocontractant du pouvoir adjudicateur</w:t>
      </w:r>
      <w:r w:rsidR="00875529" w:rsidRPr="002C32EF">
        <w:rPr>
          <w:rStyle w:val="Appelnotedebasdep"/>
          <w:rFonts w:cs="Arial"/>
        </w:rPr>
        <w:footnoteReference w:id="13"/>
      </w:r>
      <w:r w:rsidR="001A3DDD" w:rsidRPr="002C32EF">
        <w:rPr>
          <w:rFonts w:cs="Arial"/>
        </w:rPr>
        <w:t>.</w:t>
      </w:r>
    </w:p>
    <w:p w14:paraId="347701DB" w14:textId="77777777" w:rsidR="00030010" w:rsidRPr="002C32EF" w:rsidRDefault="00030010" w:rsidP="001A3DDD">
      <w:pPr>
        <w:ind w:left="567" w:hanging="567"/>
        <w:jc w:val="both"/>
        <w:rPr>
          <w:rFonts w:cs="Arial"/>
        </w:rPr>
      </w:pPr>
    </w:p>
    <w:p w14:paraId="548EFAE9" w14:textId="6E68E4FF" w:rsidR="00030010" w:rsidRPr="002C32EF" w:rsidRDefault="00030010" w:rsidP="00A70632">
      <w:pPr>
        <w:jc w:val="both"/>
        <w:rPr>
          <w:rFonts w:cs="Arial"/>
        </w:rPr>
      </w:pPr>
      <w:r w:rsidRPr="002C32EF">
        <w:rPr>
          <w:rFonts w:cs="Arial"/>
        </w:rPr>
        <w:t xml:space="preserve">Toute sanction définie par le cahier des charges sera applicable exclusivement à l’entreprise principale, seule entité ayant un lien contractuel avec le </w:t>
      </w:r>
      <w:r w:rsidR="00996265" w:rsidRPr="00996265">
        <w:rPr>
          <w:rFonts w:cs="Arial"/>
        </w:rPr>
        <w:t>pouvoir adjudicateur</w:t>
      </w:r>
      <w:r w:rsidRPr="002C32EF">
        <w:rPr>
          <w:rFonts w:cs="Arial"/>
        </w:rPr>
        <w:t>.</w:t>
      </w:r>
    </w:p>
    <w:p w14:paraId="0C3C9A02" w14:textId="77777777" w:rsidR="00030010" w:rsidRPr="002C32EF" w:rsidRDefault="00030010" w:rsidP="00A70632">
      <w:pPr>
        <w:jc w:val="both"/>
        <w:rPr>
          <w:rFonts w:cs="Arial"/>
        </w:rPr>
      </w:pPr>
    </w:p>
    <w:p w14:paraId="0BECFEA5" w14:textId="77777777" w:rsidR="00030010" w:rsidRPr="002C32EF" w:rsidRDefault="00030010" w:rsidP="00A70632">
      <w:pPr>
        <w:jc w:val="both"/>
        <w:rPr>
          <w:rFonts w:cs="Arial"/>
        </w:rPr>
      </w:pPr>
      <w:r w:rsidRPr="002C32EF">
        <w:rPr>
          <w:rFonts w:cs="Arial"/>
        </w:rPr>
        <w:t>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w:t>
      </w:r>
      <w:r w:rsidR="001E06F8">
        <w:rPr>
          <w:rFonts w:cs="Arial"/>
        </w:rPr>
        <w:t>.</w:t>
      </w:r>
    </w:p>
    <w:p w14:paraId="1DF1B119" w14:textId="77777777" w:rsidR="00030010" w:rsidRPr="002C32EF" w:rsidRDefault="00030010" w:rsidP="001A3DDD">
      <w:pPr>
        <w:ind w:left="567" w:hanging="567"/>
        <w:jc w:val="both"/>
        <w:rPr>
          <w:rFonts w:cs="Arial"/>
        </w:rPr>
      </w:pPr>
    </w:p>
    <w:p w14:paraId="5C23C58D" w14:textId="77777777" w:rsidR="00030010" w:rsidRPr="002C32EF" w:rsidRDefault="00030010" w:rsidP="001A3DDD">
      <w:pPr>
        <w:ind w:left="567" w:right="-143" w:hanging="567"/>
        <w:jc w:val="both"/>
        <w:rPr>
          <w:rFonts w:cs="Arial"/>
        </w:rPr>
      </w:pPr>
      <w:r w:rsidRPr="002C32EF">
        <w:rPr>
          <w:rFonts w:cs="Arial"/>
        </w:rPr>
        <w:t>Le titulaire ne peut sous-traiter la totalité de son marché.</w:t>
      </w:r>
    </w:p>
    <w:p w14:paraId="635E9846" w14:textId="77777777" w:rsidR="00030010" w:rsidRPr="002C32EF" w:rsidRDefault="00030010" w:rsidP="001A3DDD">
      <w:pPr>
        <w:ind w:left="567" w:right="-143" w:hanging="567"/>
        <w:jc w:val="both"/>
        <w:rPr>
          <w:rFonts w:cs="Arial"/>
        </w:rPr>
      </w:pPr>
    </w:p>
    <w:p w14:paraId="3F049E68" w14:textId="77777777" w:rsidR="00030010" w:rsidRPr="002C32EF" w:rsidRDefault="00030010" w:rsidP="00A70632">
      <w:pPr>
        <w:ind w:right="-143"/>
        <w:jc w:val="both"/>
        <w:rPr>
          <w:rFonts w:cs="Arial"/>
        </w:rPr>
      </w:pPr>
      <w:r w:rsidRPr="002C32EF">
        <w:rPr>
          <w:rFonts w:cs="Arial"/>
        </w:rPr>
        <w:t xml:space="preserve">Il peut sous-traiter l'exécution de certaines parties de son marché, à condition d'avoir obtenu du </w:t>
      </w:r>
      <w:r w:rsidR="00F92B44">
        <w:rPr>
          <w:rFonts w:cs="Arial"/>
        </w:rPr>
        <w:t xml:space="preserve">maître de l’ouvrage </w:t>
      </w:r>
      <w:r w:rsidRPr="002C32EF">
        <w:rPr>
          <w:rFonts w:cs="Arial"/>
        </w:rPr>
        <w:t>l'acceptation de chaque sous-traitant</w:t>
      </w:r>
      <w:r w:rsidR="00CD2773" w:rsidRPr="002C32EF">
        <w:rPr>
          <w:rStyle w:val="Appelnotedebasdep"/>
          <w:rFonts w:cs="Arial"/>
        </w:rPr>
        <w:footnoteReference w:id="14"/>
      </w:r>
      <w:r w:rsidRPr="002C32EF">
        <w:rPr>
          <w:rFonts w:cs="Arial"/>
        </w:rPr>
        <w:t xml:space="preserve"> et l'agrément des </w:t>
      </w:r>
      <w:r w:rsidRPr="002C32EF">
        <w:rPr>
          <w:rFonts w:cs="Arial"/>
        </w:rPr>
        <w:lastRenderedPageBreak/>
        <w:t xml:space="preserve">conditions de paiement de chaque contrat de sous-traitance </w:t>
      </w:r>
      <w:r w:rsidR="00976E8D" w:rsidRPr="002C32EF">
        <w:rPr>
          <w:rFonts w:cs="Arial"/>
        </w:rPr>
        <w:t>quel que</w:t>
      </w:r>
      <w:r w:rsidRPr="002C32EF">
        <w:rPr>
          <w:rFonts w:cs="Arial"/>
        </w:rPr>
        <w:t xml:space="preserve"> soit </w:t>
      </w:r>
      <w:r w:rsidR="00823A4F" w:rsidRPr="002C32EF">
        <w:rPr>
          <w:rFonts w:cs="Arial"/>
        </w:rPr>
        <w:t xml:space="preserve">le montant de la sous-traitance </w:t>
      </w:r>
    </w:p>
    <w:p w14:paraId="2F3DC19E" w14:textId="77777777" w:rsidR="00030010" w:rsidRPr="002C32EF" w:rsidRDefault="00030010" w:rsidP="001A3DDD">
      <w:pPr>
        <w:ind w:left="567" w:right="-143" w:hanging="567"/>
        <w:jc w:val="both"/>
        <w:rPr>
          <w:rFonts w:cs="Arial"/>
        </w:rPr>
      </w:pPr>
    </w:p>
    <w:p w14:paraId="6F3988F6" w14:textId="77777777" w:rsidR="00030010" w:rsidRPr="002C32EF" w:rsidRDefault="00030010" w:rsidP="00A70632">
      <w:pPr>
        <w:ind w:right="-143"/>
        <w:jc w:val="both"/>
        <w:rPr>
          <w:rFonts w:cs="Arial"/>
        </w:rPr>
      </w:pPr>
      <w:r w:rsidRPr="002C32EF">
        <w:rPr>
          <w:rFonts w:cs="Arial"/>
        </w:rPr>
        <w:t>Conformément à l’article 14-1 de la loi du 31 décembre 1975, tout sous-traitant occulte d</w:t>
      </w:r>
      <w:r w:rsidR="008859BB" w:rsidRPr="002C32EF">
        <w:rPr>
          <w:rFonts w:cs="Arial"/>
        </w:rPr>
        <w:t>û</w:t>
      </w:r>
      <w:r w:rsidRPr="002C32EF">
        <w:rPr>
          <w:rFonts w:cs="Arial"/>
        </w:rPr>
        <w:t xml:space="preserve">ment constaté par le </w:t>
      </w:r>
      <w:r w:rsidR="00F92B44">
        <w:rPr>
          <w:rFonts w:cs="Arial"/>
        </w:rPr>
        <w:t>maître de l’ouvrage</w:t>
      </w:r>
      <w:r w:rsidRPr="002C32EF">
        <w:rPr>
          <w:rFonts w:cs="Arial"/>
        </w:rPr>
        <w:t xml:space="preserve"> donnera lieu à une mise en demeure notifiée à l’entreprise principale pour procéder à la déclaration de son sous-traitant dans un délai franc définie par ladite lettre de mise en demeure. Si cette mise en demeure reste infructueuse, le </w:t>
      </w:r>
      <w:r w:rsidR="00F92B44">
        <w:rPr>
          <w:rFonts w:cs="Arial"/>
        </w:rPr>
        <w:t>maître de l’ouvrage</w:t>
      </w:r>
      <w:r w:rsidRPr="002C32EF">
        <w:rPr>
          <w:rFonts w:cs="Arial"/>
        </w:rPr>
        <w:t xml:space="preserve"> pourra notifier sa décision de résilier le marché pour faute. </w:t>
      </w:r>
    </w:p>
    <w:p w14:paraId="0D4838E9" w14:textId="77777777" w:rsidR="00E541A5" w:rsidRPr="002C32EF" w:rsidRDefault="00E541A5" w:rsidP="00A70632">
      <w:pPr>
        <w:ind w:right="-143"/>
        <w:jc w:val="both"/>
        <w:rPr>
          <w:rFonts w:cs="Arial"/>
        </w:rPr>
      </w:pPr>
    </w:p>
    <w:p w14:paraId="26BBF9B8" w14:textId="2B98AD2B" w:rsidR="00E541A5" w:rsidRDefault="00E541A5" w:rsidP="00A70632">
      <w:pPr>
        <w:ind w:right="-143"/>
        <w:jc w:val="both"/>
        <w:rPr>
          <w:rFonts w:cs="Arial"/>
          <w:bCs/>
          <w:sz w:val="23"/>
          <w:szCs w:val="23"/>
          <w:shd w:val="clear" w:color="auto" w:fill="FFFFFF"/>
        </w:rPr>
      </w:pPr>
      <w:r w:rsidRPr="002C32EF">
        <w:rPr>
          <w:rFonts w:cs="Arial"/>
        </w:rPr>
        <w:t xml:space="preserve">Il est rappelé à ce titre que la </w:t>
      </w:r>
      <w:r w:rsidR="00070E03" w:rsidRPr="002C32EF">
        <w:rPr>
          <w:rFonts w:cs="Arial"/>
        </w:rPr>
        <w:t xml:space="preserve">méconnaissance par le titulaire de son obligation de déclaration du ou des sous-traitants, indépendamment de leur rang, est sanctionnée </w:t>
      </w:r>
      <w:r w:rsidRPr="002C32EF">
        <w:rPr>
          <w:rFonts w:cs="Arial"/>
        </w:rPr>
        <w:t>pénalement</w:t>
      </w:r>
      <w:r w:rsidR="00070E03" w:rsidRPr="002C32EF">
        <w:rPr>
          <w:rFonts w:cs="Arial"/>
        </w:rPr>
        <w:t xml:space="preserve"> conformément à l’</w:t>
      </w:r>
      <w:r w:rsidR="00070E03" w:rsidRPr="002C32EF">
        <w:rPr>
          <w:rFonts w:cs="Arial"/>
          <w:bCs/>
          <w:sz w:val="23"/>
          <w:szCs w:val="23"/>
          <w:shd w:val="clear" w:color="auto" w:fill="FFFFFF"/>
        </w:rPr>
        <w:t>article L 8271-1-1 du code du travail.</w:t>
      </w:r>
    </w:p>
    <w:p w14:paraId="1B381DCB" w14:textId="715B56CC" w:rsidR="002D688B" w:rsidRPr="002D688B" w:rsidRDefault="002D688B" w:rsidP="00A70632">
      <w:pPr>
        <w:ind w:right="-143"/>
        <w:jc w:val="both"/>
        <w:rPr>
          <w:rFonts w:cs="Arial"/>
          <w:bCs/>
          <w:i/>
          <w:sz w:val="23"/>
          <w:szCs w:val="23"/>
          <w:shd w:val="clear" w:color="auto" w:fill="FFFFFF"/>
        </w:rPr>
      </w:pPr>
    </w:p>
    <w:p w14:paraId="1467CEBB" w14:textId="77777777" w:rsidR="00030010" w:rsidRPr="002D688B" w:rsidRDefault="00030010" w:rsidP="001A3DDD">
      <w:pPr>
        <w:ind w:left="567" w:right="-143" w:hanging="567"/>
        <w:jc w:val="both"/>
        <w:rPr>
          <w:rFonts w:cs="Arial"/>
          <w:i/>
        </w:rPr>
      </w:pPr>
    </w:p>
    <w:p w14:paraId="6D7288F7" w14:textId="77777777" w:rsidR="00A70632" w:rsidRPr="00A70632" w:rsidRDefault="00030010" w:rsidP="00A70632">
      <w:pPr>
        <w:pStyle w:val="Corpsdetexte"/>
        <w:pBdr>
          <w:bottom w:val="single" w:sz="12" w:space="1" w:color="3333FF"/>
        </w:pBdr>
        <w:ind w:left="567" w:hanging="567"/>
        <w:rPr>
          <w:rFonts w:cs="Arial"/>
          <w:b/>
        </w:rPr>
      </w:pPr>
      <w:r w:rsidRPr="00A70632">
        <w:rPr>
          <w:rFonts w:cs="Arial"/>
          <w:b/>
        </w:rPr>
        <w:t>1</w:t>
      </w:r>
      <w:r w:rsidR="00B00992">
        <w:rPr>
          <w:rFonts w:cs="Arial"/>
          <w:b/>
        </w:rPr>
        <w:t>4</w:t>
      </w:r>
      <w:r w:rsidR="001A3DDD" w:rsidRPr="00A70632">
        <w:rPr>
          <w:rFonts w:cs="Arial"/>
          <w:b/>
        </w:rPr>
        <w:t>.</w:t>
      </w:r>
      <w:r w:rsidR="00A70632" w:rsidRPr="00A70632">
        <w:rPr>
          <w:rFonts w:cs="Arial"/>
          <w:b/>
        </w:rPr>
        <w:t>2</w:t>
      </w:r>
      <w:r w:rsidR="001A3DDD" w:rsidRPr="00A70632">
        <w:rPr>
          <w:rFonts w:cs="Arial"/>
          <w:b/>
        </w:rPr>
        <w:tab/>
      </w:r>
      <w:r w:rsidR="00A70632" w:rsidRPr="00A70632">
        <w:rPr>
          <w:rFonts w:cs="Arial"/>
          <w:b/>
        </w:rPr>
        <w:t>Modalités d’acceptation</w:t>
      </w:r>
    </w:p>
    <w:p w14:paraId="5DFD4BF0" w14:textId="77777777" w:rsidR="00A70632" w:rsidRDefault="00A70632" w:rsidP="001A3DDD">
      <w:pPr>
        <w:pStyle w:val="Corpsdetexte"/>
        <w:ind w:left="567" w:hanging="567"/>
        <w:rPr>
          <w:rFonts w:cs="Arial"/>
        </w:rPr>
      </w:pPr>
    </w:p>
    <w:p w14:paraId="595718B8" w14:textId="77777777" w:rsidR="00030010" w:rsidRPr="002C32EF" w:rsidRDefault="00030010" w:rsidP="00A70632">
      <w:pPr>
        <w:pStyle w:val="Corpsdetexte"/>
        <w:rPr>
          <w:rFonts w:cs="Arial"/>
        </w:rPr>
      </w:pPr>
      <w:r w:rsidRPr="002C32EF">
        <w:rPr>
          <w:rFonts w:cs="Arial"/>
        </w:rPr>
        <w:t xml:space="preserve">En vue d'obtenir cette acceptation et cet agrément, il remet contre récépissé </w:t>
      </w:r>
      <w:r w:rsidR="00F92B44">
        <w:rPr>
          <w:rFonts w:cs="Arial"/>
        </w:rPr>
        <w:t>au maître de l’ouvrage</w:t>
      </w:r>
      <w:r w:rsidRPr="002C32EF">
        <w:rPr>
          <w:rFonts w:cs="Arial"/>
        </w:rPr>
        <w:t xml:space="preserve"> ou lui adresse par lettre recommandée avec demande d'avis de réception :</w:t>
      </w:r>
    </w:p>
    <w:p w14:paraId="7D5C1F36" w14:textId="77777777" w:rsidR="00030010" w:rsidRPr="002C32EF" w:rsidRDefault="00030010">
      <w:pPr>
        <w:pStyle w:val="Corpsdetexte"/>
        <w:rPr>
          <w:rFonts w:cs="Arial"/>
        </w:rPr>
      </w:pPr>
    </w:p>
    <w:p w14:paraId="522648B0" w14:textId="77777777" w:rsidR="00030010" w:rsidRPr="00A70632" w:rsidRDefault="001A3DDD" w:rsidP="00A70632">
      <w:pPr>
        <w:pStyle w:val="Corpsdetexte"/>
        <w:tabs>
          <w:tab w:val="left" w:pos="567"/>
        </w:tabs>
        <w:ind w:left="284" w:hanging="284"/>
        <w:rPr>
          <w:rFonts w:cs="Arial"/>
          <w:u w:val="single"/>
        </w:rPr>
      </w:pPr>
      <w:r w:rsidRPr="00A70632">
        <w:rPr>
          <w:rFonts w:cs="Arial"/>
        </w:rPr>
        <w:t>1)</w:t>
      </w:r>
      <w:r w:rsidRPr="00A70632">
        <w:rPr>
          <w:rFonts w:cs="Arial"/>
        </w:rPr>
        <w:tab/>
      </w:r>
      <w:r w:rsidRPr="00A70632">
        <w:rPr>
          <w:rFonts w:cs="Arial"/>
          <w:u w:val="single"/>
        </w:rPr>
        <w:t>U</w:t>
      </w:r>
      <w:r w:rsidR="00030010" w:rsidRPr="00A70632">
        <w:rPr>
          <w:rFonts w:cs="Arial"/>
          <w:u w:val="single"/>
        </w:rPr>
        <w:t>ne déclaration spéciale mentionnant :</w:t>
      </w:r>
    </w:p>
    <w:p w14:paraId="21BF5B56" w14:textId="77777777" w:rsidR="00030010" w:rsidRPr="002C32EF" w:rsidRDefault="00030010" w:rsidP="00133558">
      <w:pPr>
        <w:spacing w:before="60"/>
        <w:ind w:left="284"/>
        <w:rPr>
          <w:rFonts w:cs="Arial"/>
        </w:rPr>
      </w:pPr>
      <w:r w:rsidRPr="002C32EF">
        <w:rPr>
          <w:rFonts w:cs="Arial"/>
        </w:rPr>
        <w:t>a) la nature des prestations sous-traitées ;</w:t>
      </w:r>
    </w:p>
    <w:p w14:paraId="451FAC16" w14:textId="77777777" w:rsidR="00030010" w:rsidRPr="002C32EF" w:rsidRDefault="00030010" w:rsidP="00133558">
      <w:pPr>
        <w:spacing w:before="60"/>
        <w:ind w:left="284"/>
        <w:jc w:val="both"/>
        <w:rPr>
          <w:rFonts w:cs="Arial"/>
        </w:rPr>
      </w:pPr>
      <w:r w:rsidRPr="002C32EF">
        <w:rPr>
          <w:rFonts w:cs="Arial"/>
        </w:rPr>
        <w:t>b) le nom, la raison ou la dénomination sociale et l'adresse du sous-traitant</w:t>
      </w:r>
      <w:r w:rsidR="001A3DDD" w:rsidRPr="002C32EF">
        <w:rPr>
          <w:rFonts w:cs="Arial"/>
        </w:rPr>
        <w:t> </w:t>
      </w:r>
      <w:r w:rsidRPr="002C32EF">
        <w:rPr>
          <w:rFonts w:cs="Arial"/>
        </w:rPr>
        <w:br/>
        <w:t>proposé ;</w:t>
      </w:r>
    </w:p>
    <w:p w14:paraId="6B19AA85" w14:textId="77777777" w:rsidR="00030010" w:rsidRPr="002C32EF" w:rsidRDefault="00030010" w:rsidP="00133558">
      <w:pPr>
        <w:spacing w:before="60"/>
        <w:ind w:left="284"/>
        <w:jc w:val="both"/>
        <w:rPr>
          <w:rFonts w:cs="Arial"/>
        </w:rPr>
      </w:pPr>
      <w:r w:rsidRPr="002C32EF">
        <w:rPr>
          <w:rFonts w:cs="Arial"/>
        </w:rPr>
        <w:t>c) Le montant maximum des sommes à verser par paiement direct au sous-traitant ;</w:t>
      </w:r>
    </w:p>
    <w:p w14:paraId="52AFAB0C" w14:textId="77777777" w:rsidR="00030010" w:rsidRPr="002C32EF" w:rsidRDefault="00030010" w:rsidP="00133558">
      <w:pPr>
        <w:spacing w:before="60"/>
        <w:ind w:left="284" w:right="-143"/>
        <w:jc w:val="both"/>
        <w:rPr>
          <w:rFonts w:cs="Arial"/>
        </w:rPr>
      </w:pPr>
      <w:r w:rsidRPr="002C32EF">
        <w:rPr>
          <w:rFonts w:cs="Arial"/>
        </w:rPr>
        <w:t>d) les conditions de paiement prévues par le projet de contrat de sous-traitance et, le cas échéant, les modalités de variation de prix;</w:t>
      </w:r>
    </w:p>
    <w:p w14:paraId="3841D994" w14:textId="77777777" w:rsidR="00030010" w:rsidRPr="002C32EF" w:rsidRDefault="00030010" w:rsidP="00133558">
      <w:pPr>
        <w:spacing w:before="60"/>
        <w:ind w:left="284"/>
        <w:jc w:val="both"/>
        <w:rPr>
          <w:rFonts w:cs="Arial"/>
        </w:rPr>
      </w:pPr>
      <w:r w:rsidRPr="002C32EF">
        <w:rPr>
          <w:rFonts w:cs="Arial"/>
        </w:rPr>
        <w:t>e) les capacités financières et professionnelles du sous-traitant.</w:t>
      </w:r>
    </w:p>
    <w:p w14:paraId="5144E406" w14:textId="77777777" w:rsidR="00030010" w:rsidRPr="002C32EF" w:rsidRDefault="00030010">
      <w:pPr>
        <w:rPr>
          <w:rFonts w:cs="Arial"/>
        </w:rPr>
      </w:pPr>
    </w:p>
    <w:p w14:paraId="5AEC8B2D" w14:textId="77777777" w:rsidR="00030010" w:rsidRPr="00A70632" w:rsidRDefault="00DA4BA0" w:rsidP="00A70632">
      <w:pPr>
        <w:pStyle w:val="Corpsdetexte"/>
        <w:ind w:left="284" w:hanging="284"/>
        <w:rPr>
          <w:rFonts w:cs="Arial"/>
          <w:u w:val="single"/>
        </w:rPr>
      </w:pPr>
      <w:r w:rsidRPr="002C32EF">
        <w:rPr>
          <w:rFonts w:cs="Arial"/>
        </w:rPr>
        <w:t xml:space="preserve">2) </w:t>
      </w:r>
      <w:r w:rsidR="00030010" w:rsidRPr="00A70632">
        <w:rPr>
          <w:rFonts w:cs="Arial"/>
          <w:u w:val="single"/>
        </w:rPr>
        <w:t>Une déclaration du sous-traitant indiquant qu’il</w:t>
      </w:r>
      <w:r w:rsidR="00C66F7E" w:rsidRPr="00A70632">
        <w:rPr>
          <w:rFonts w:cs="Arial"/>
          <w:u w:val="single"/>
        </w:rPr>
        <w:t xml:space="preserve"> ne tombe pas </w:t>
      </w:r>
      <w:r w:rsidR="00030010" w:rsidRPr="00A70632">
        <w:rPr>
          <w:rFonts w:cs="Arial"/>
          <w:u w:val="single"/>
        </w:rPr>
        <w:t>sous le co</w:t>
      </w:r>
      <w:r w:rsidR="00C66F7E" w:rsidRPr="00A70632">
        <w:rPr>
          <w:rFonts w:cs="Arial"/>
          <w:u w:val="single"/>
        </w:rPr>
        <w:t>up</w:t>
      </w:r>
      <w:r w:rsidR="00030010" w:rsidRPr="00A70632">
        <w:rPr>
          <w:rFonts w:cs="Arial"/>
          <w:u w:val="single"/>
        </w:rPr>
        <w:t xml:space="preserve"> d’une interdiction d’accéder aux marchés publics.</w:t>
      </w:r>
    </w:p>
    <w:p w14:paraId="3FA424C0" w14:textId="77777777" w:rsidR="00A414F8" w:rsidRDefault="00A414F8" w:rsidP="00A414F8">
      <w:pPr>
        <w:pStyle w:val="Corpsdetexte"/>
        <w:spacing w:before="60"/>
        <w:rPr>
          <w:rFonts w:cs="Arial"/>
        </w:rPr>
      </w:pPr>
    </w:p>
    <w:p w14:paraId="1722A6B4" w14:textId="77777777" w:rsidR="00030010" w:rsidRPr="002C32EF" w:rsidRDefault="00030010" w:rsidP="00A414F8">
      <w:pPr>
        <w:pStyle w:val="Corpsdetexte"/>
        <w:spacing w:before="60"/>
        <w:rPr>
          <w:rFonts w:cs="Arial"/>
        </w:rPr>
      </w:pPr>
      <w:r w:rsidRPr="002C32EF">
        <w:rPr>
          <w:rFonts w:cs="Arial"/>
        </w:rPr>
        <w:t xml:space="preserve">Si cette demande intervient </w:t>
      </w:r>
      <w:r w:rsidR="008859BB" w:rsidRPr="002C32EF">
        <w:rPr>
          <w:rFonts w:cs="Arial"/>
        </w:rPr>
        <w:t>après</w:t>
      </w:r>
      <w:r w:rsidRPr="002C32EF">
        <w:rPr>
          <w:rFonts w:cs="Arial"/>
        </w:rPr>
        <w:t xml:space="preserve"> la remise des offres ou après notification, le titulaire doit établir dans les conditions visées à l’article 10 du CCAP que la cession ou le nantissement ne s’oppose pas à</w:t>
      </w:r>
      <w:r w:rsidR="00070E03" w:rsidRPr="002C32EF">
        <w:rPr>
          <w:rFonts w:cs="Arial"/>
        </w:rPr>
        <w:t xml:space="preserve"> l’acceptation du sous-traitant.</w:t>
      </w:r>
      <w:r w:rsidR="00A40510" w:rsidRPr="002C32EF">
        <w:rPr>
          <w:rFonts w:cs="Arial"/>
        </w:rPr>
        <w:t xml:space="preserve"> </w:t>
      </w:r>
    </w:p>
    <w:p w14:paraId="27620FC6" w14:textId="77777777" w:rsidR="00030010" w:rsidRPr="002C32EF" w:rsidRDefault="00030010">
      <w:pPr>
        <w:rPr>
          <w:rFonts w:cs="Arial"/>
          <w:sz w:val="16"/>
          <w:szCs w:val="16"/>
        </w:rPr>
      </w:pPr>
    </w:p>
    <w:p w14:paraId="7803E43C" w14:textId="77777777" w:rsidR="00030010" w:rsidRPr="002C32EF" w:rsidRDefault="00030010" w:rsidP="00696EFE">
      <w:pPr>
        <w:pStyle w:val="Corpsdetexte"/>
        <w:rPr>
          <w:rFonts w:cs="Arial"/>
        </w:rPr>
      </w:pPr>
      <w:r w:rsidRPr="002C32EF">
        <w:rPr>
          <w:rFonts w:cs="Arial"/>
        </w:rPr>
        <w:t>Sous réserve que la demande ait été complète, la notification du marché emportera acceptation du sous-traitant dès lors que la demande est intervenue avant la date limite de remise des offres.</w:t>
      </w:r>
    </w:p>
    <w:p w14:paraId="4857D2AC" w14:textId="77777777" w:rsidR="00030010" w:rsidRPr="002C32EF" w:rsidRDefault="00030010" w:rsidP="00696EFE">
      <w:pPr>
        <w:jc w:val="both"/>
        <w:rPr>
          <w:rFonts w:cs="Arial"/>
          <w:sz w:val="16"/>
          <w:szCs w:val="16"/>
        </w:rPr>
      </w:pPr>
    </w:p>
    <w:p w14:paraId="6C39FA81" w14:textId="77777777" w:rsidR="00030010" w:rsidRPr="002C32EF" w:rsidRDefault="00030010" w:rsidP="00696EFE">
      <w:pPr>
        <w:jc w:val="both"/>
        <w:rPr>
          <w:rFonts w:cs="Arial"/>
        </w:rPr>
      </w:pPr>
      <w:r w:rsidRPr="002C32EF">
        <w:rPr>
          <w:rFonts w:cs="Arial"/>
        </w:rPr>
        <w:t xml:space="preserve">Si cette demande est </w:t>
      </w:r>
      <w:r w:rsidR="00976E8D" w:rsidRPr="002C32EF">
        <w:rPr>
          <w:rFonts w:cs="Arial"/>
        </w:rPr>
        <w:t>intervenue</w:t>
      </w:r>
      <w:r w:rsidRPr="002C32EF">
        <w:rPr>
          <w:rFonts w:cs="Arial"/>
        </w:rPr>
        <w:t xml:space="preserve"> après la date limite de remise des offres, et </w:t>
      </w:r>
      <w:r w:rsidRPr="002C32EF">
        <w:rPr>
          <w:rFonts w:cs="Arial"/>
          <w:i/>
        </w:rPr>
        <w:t>a fortiori</w:t>
      </w:r>
      <w:r w:rsidRPr="002C32EF">
        <w:rPr>
          <w:rFonts w:cs="Arial"/>
        </w:rPr>
        <w:t xml:space="preserve"> après notification, elle sera constatée par </w:t>
      </w:r>
      <w:r w:rsidR="008859BB" w:rsidRPr="002C32EF">
        <w:rPr>
          <w:rFonts w:cs="Arial"/>
        </w:rPr>
        <w:t xml:space="preserve">la </w:t>
      </w:r>
      <w:r w:rsidRPr="002C32EF">
        <w:rPr>
          <w:rFonts w:cs="Arial"/>
        </w:rPr>
        <w:t>rédaction d’un acte spécial signé des deux parties.</w:t>
      </w:r>
    </w:p>
    <w:p w14:paraId="074C27E5" w14:textId="77777777" w:rsidR="00030010" w:rsidRPr="002C32EF" w:rsidRDefault="00030010" w:rsidP="001610B4">
      <w:pPr>
        <w:ind w:left="567"/>
        <w:rPr>
          <w:rFonts w:cs="Arial"/>
        </w:rPr>
      </w:pPr>
    </w:p>
    <w:p w14:paraId="0FA32794" w14:textId="77777777" w:rsidR="00030010" w:rsidRPr="002C32EF" w:rsidRDefault="00030010" w:rsidP="00696EFE">
      <w:pPr>
        <w:pStyle w:val="Corpsdetexte"/>
        <w:rPr>
          <w:rFonts w:cs="Arial"/>
        </w:rPr>
      </w:pPr>
      <w:r w:rsidRPr="002C32EF">
        <w:rPr>
          <w:rFonts w:cs="Arial"/>
        </w:rPr>
        <w:t>Le silence du pouvoir adjudicateur gardé pendant vingt et un jours à compter de la réception de la totalité des documents susmentionnés vaut acceptation du sous-traitant et agrément des conditions de paiement.</w:t>
      </w:r>
    </w:p>
    <w:p w14:paraId="013212C4" w14:textId="77777777" w:rsidR="00431F7E" w:rsidRPr="002C32EF" w:rsidRDefault="00431F7E" w:rsidP="00696EFE">
      <w:pPr>
        <w:pStyle w:val="Corpsdetexte"/>
        <w:rPr>
          <w:rFonts w:cs="Arial"/>
        </w:rPr>
      </w:pPr>
    </w:p>
    <w:p w14:paraId="79068CF1" w14:textId="77777777" w:rsidR="00431F7E" w:rsidRPr="002C32EF" w:rsidRDefault="00431F7E" w:rsidP="00696EFE">
      <w:pPr>
        <w:pStyle w:val="Corpsdetexte"/>
        <w:rPr>
          <w:rFonts w:cs="Arial"/>
        </w:rPr>
      </w:pPr>
      <w:r w:rsidRPr="002C32EF">
        <w:rPr>
          <w:rFonts w:cs="Arial"/>
        </w:rPr>
        <w:t xml:space="preserve">Le titulaire est tenu de communiquer le contrat de sous-traitance et ses avenants éventuels à la personne signataire du marché lorsque celui-ci en fait la demande. S’il </w:t>
      </w:r>
      <w:r w:rsidRPr="002C32EF">
        <w:rPr>
          <w:rFonts w:cs="Arial"/>
        </w:rPr>
        <w:lastRenderedPageBreak/>
        <w:t>n’a pas rempli cette obligation 15 jours après avoir été mis en demeure de le faire, il encourt une pénalité de 1/1000 du montant du marché. Si un mois après la mise en demeure, aucun contrat de sous traitance n’a été transmis, le pouvoir adjudicateur pourra notifier sa décision de résilier le marché pour faute.</w:t>
      </w:r>
      <w:r w:rsidR="00A40510" w:rsidRPr="002C32EF">
        <w:rPr>
          <w:rFonts w:cs="Arial"/>
        </w:rPr>
        <w:t xml:space="preserve"> </w:t>
      </w:r>
    </w:p>
    <w:p w14:paraId="0B59EC0C" w14:textId="77777777" w:rsidR="00716256" w:rsidRPr="002C32EF" w:rsidRDefault="00716256" w:rsidP="00DC2BF3">
      <w:pPr>
        <w:rPr>
          <w:rFonts w:cs="Arial"/>
          <w:b/>
        </w:rPr>
      </w:pPr>
    </w:p>
    <w:p w14:paraId="13C135FE" w14:textId="77777777" w:rsidR="00030010" w:rsidRPr="00696EFE" w:rsidRDefault="00030010" w:rsidP="00696EFE">
      <w:pPr>
        <w:pStyle w:val="Corpsdetexte"/>
        <w:pBdr>
          <w:bottom w:val="single" w:sz="12" w:space="1" w:color="3333FF"/>
        </w:pBdr>
        <w:tabs>
          <w:tab w:val="left" w:pos="567"/>
        </w:tabs>
        <w:ind w:left="567" w:hanging="567"/>
        <w:rPr>
          <w:rFonts w:cs="Arial"/>
          <w:b/>
        </w:rPr>
      </w:pPr>
      <w:r w:rsidRPr="00696EFE">
        <w:rPr>
          <w:rFonts w:cs="Arial"/>
          <w:b/>
        </w:rPr>
        <w:t>1</w:t>
      </w:r>
      <w:r w:rsidR="00B00992">
        <w:rPr>
          <w:rFonts w:cs="Arial"/>
          <w:b/>
        </w:rPr>
        <w:t>4</w:t>
      </w:r>
      <w:r w:rsidR="001610B4" w:rsidRPr="00696EFE">
        <w:rPr>
          <w:rFonts w:cs="Arial"/>
          <w:b/>
        </w:rPr>
        <w:t>.</w:t>
      </w:r>
      <w:r w:rsidR="00696EFE" w:rsidRPr="00696EFE">
        <w:rPr>
          <w:rFonts w:cs="Arial"/>
          <w:b/>
        </w:rPr>
        <w:t>3</w:t>
      </w:r>
      <w:r w:rsidR="001610B4" w:rsidRPr="00696EFE">
        <w:rPr>
          <w:rFonts w:cs="Arial"/>
          <w:b/>
        </w:rPr>
        <w:tab/>
      </w:r>
      <w:r w:rsidRPr="00696EFE">
        <w:rPr>
          <w:rFonts w:cs="Arial"/>
          <w:b/>
        </w:rPr>
        <w:t>Paiement direct du sous-traitant</w:t>
      </w:r>
      <w:r w:rsidR="002075E7" w:rsidRPr="00696EFE">
        <w:rPr>
          <w:rFonts w:cs="Arial"/>
          <w:b/>
        </w:rPr>
        <w:t xml:space="preserve"> de premier rang</w:t>
      </w:r>
      <w:r w:rsidR="00DA4E67" w:rsidRPr="00696EFE">
        <w:rPr>
          <w:rFonts w:cs="Arial"/>
          <w:b/>
        </w:rPr>
        <w:t xml:space="preserve"> ou direct</w:t>
      </w:r>
    </w:p>
    <w:p w14:paraId="76411C80" w14:textId="77777777" w:rsidR="00030010" w:rsidRPr="002C32EF" w:rsidRDefault="00030010">
      <w:pPr>
        <w:rPr>
          <w:rFonts w:cs="Arial"/>
        </w:rPr>
      </w:pPr>
    </w:p>
    <w:p w14:paraId="3AEF426D" w14:textId="77777777" w:rsidR="00030010" w:rsidRPr="002C32EF" w:rsidRDefault="00030010" w:rsidP="00696EFE">
      <w:pPr>
        <w:jc w:val="both"/>
        <w:rPr>
          <w:rFonts w:cs="Arial"/>
        </w:rPr>
      </w:pPr>
      <w:r w:rsidRPr="002C32EF">
        <w:rPr>
          <w:rFonts w:cs="Arial"/>
        </w:rPr>
        <w:t>Le sous-traitant, qui a été accepté et dont les conditions de paiement ont été agrées, est payé directement dès lors que le montant des prestations sous-traitées est égal ou supérieur à 600 euros TTC</w:t>
      </w:r>
      <w:r w:rsidR="00C97DF4" w:rsidRPr="002C32EF">
        <w:rPr>
          <w:rStyle w:val="Appelnotedebasdep"/>
          <w:rFonts w:cs="Arial"/>
        </w:rPr>
        <w:footnoteReference w:id="15"/>
      </w:r>
      <w:r w:rsidR="001610B4" w:rsidRPr="002C32EF">
        <w:rPr>
          <w:rFonts w:cs="Arial"/>
        </w:rPr>
        <w:t>.</w:t>
      </w:r>
    </w:p>
    <w:p w14:paraId="07D4270B" w14:textId="77777777" w:rsidR="00A35D4D" w:rsidRPr="002C32EF" w:rsidRDefault="00A35D4D" w:rsidP="00696EFE">
      <w:pPr>
        <w:jc w:val="both"/>
        <w:rPr>
          <w:rFonts w:cs="Arial"/>
        </w:rPr>
      </w:pPr>
    </w:p>
    <w:p w14:paraId="70EA837F" w14:textId="77777777" w:rsidR="009E1739" w:rsidRPr="002C32EF" w:rsidRDefault="00030010" w:rsidP="00696EFE">
      <w:pPr>
        <w:jc w:val="both"/>
        <w:rPr>
          <w:rFonts w:cs="Arial"/>
        </w:rPr>
      </w:pPr>
      <w:r w:rsidRPr="002C32EF">
        <w:rPr>
          <w:rFonts w:cs="Arial"/>
        </w:rPr>
        <w:t xml:space="preserve">Le sous-traitant adresse sa demande de paiement </w:t>
      </w:r>
      <w:r w:rsidR="00041E94" w:rsidRPr="002C32EF">
        <w:rPr>
          <w:rFonts w:cs="Arial"/>
        </w:rPr>
        <w:t xml:space="preserve">libellée au nom du pouvoir adjudicateur </w:t>
      </w:r>
      <w:r w:rsidRPr="002C32EF">
        <w:rPr>
          <w:rFonts w:cs="Arial"/>
        </w:rPr>
        <w:t xml:space="preserve">à l’entreprise principale </w:t>
      </w:r>
      <w:r w:rsidR="00041E94" w:rsidRPr="002C32EF">
        <w:rPr>
          <w:rFonts w:cs="Arial"/>
        </w:rPr>
        <w:t>et au pouvoir adjudicateur par toute voie pr</w:t>
      </w:r>
      <w:r w:rsidRPr="002C32EF">
        <w:rPr>
          <w:rFonts w:cs="Arial"/>
        </w:rPr>
        <w:t>obante</w:t>
      </w:r>
      <w:r w:rsidR="00BA08C0" w:rsidRPr="002C32EF">
        <w:rPr>
          <w:rStyle w:val="Appelnotedebasdep"/>
          <w:rFonts w:cs="Arial"/>
        </w:rPr>
        <w:footnoteReference w:id="16"/>
      </w:r>
      <w:r w:rsidRPr="002C32EF">
        <w:rPr>
          <w:rFonts w:cs="Arial"/>
        </w:rPr>
        <w:t>.</w:t>
      </w:r>
      <w:r w:rsidR="00493123" w:rsidRPr="002C32EF">
        <w:rPr>
          <w:rFonts w:cs="Arial"/>
        </w:rPr>
        <w:t xml:space="preserve"> </w:t>
      </w:r>
      <w:r w:rsidR="006C17ED" w:rsidRPr="002C32EF">
        <w:rPr>
          <w:rFonts w:cs="Arial"/>
        </w:rPr>
        <w:t xml:space="preserve">Il </w:t>
      </w:r>
      <w:r w:rsidR="009E1739" w:rsidRPr="002C32EF">
        <w:rPr>
          <w:rFonts w:cs="Arial"/>
        </w:rPr>
        <w:t xml:space="preserve">libelle les factures au nom du titulaire </w:t>
      </w:r>
      <w:r w:rsidR="005F44A0" w:rsidRPr="002C32EF">
        <w:rPr>
          <w:rFonts w:cs="Arial"/>
        </w:rPr>
        <w:t xml:space="preserve">et </w:t>
      </w:r>
      <w:r w:rsidR="009E1739" w:rsidRPr="002C32EF">
        <w:rPr>
          <w:rFonts w:cs="Arial"/>
        </w:rPr>
        <w:t xml:space="preserve">transmet </w:t>
      </w:r>
      <w:r w:rsidR="002151A6" w:rsidRPr="002C32EF">
        <w:rPr>
          <w:rFonts w:cs="Arial"/>
        </w:rPr>
        <w:t xml:space="preserve">à ce dernier </w:t>
      </w:r>
      <w:r w:rsidR="009E1739" w:rsidRPr="002C32EF">
        <w:rPr>
          <w:rFonts w:cs="Arial"/>
        </w:rPr>
        <w:t>les originaux à l’occasion de la demande de paiement</w:t>
      </w:r>
      <w:r w:rsidR="005F44A0" w:rsidRPr="002C32EF">
        <w:rPr>
          <w:rFonts w:cs="Arial"/>
        </w:rPr>
        <w:t>.</w:t>
      </w:r>
      <w:r w:rsidR="009E1739" w:rsidRPr="002C32EF">
        <w:rPr>
          <w:rFonts w:cs="Arial"/>
        </w:rPr>
        <w:t xml:space="preserve"> </w:t>
      </w:r>
    </w:p>
    <w:p w14:paraId="6FC3894F" w14:textId="77777777" w:rsidR="009E1739" w:rsidRPr="002C32EF" w:rsidRDefault="009E1739" w:rsidP="00A35D4D">
      <w:pPr>
        <w:jc w:val="both"/>
        <w:rPr>
          <w:rFonts w:cs="Arial"/>
        </w:rPr>
      </w:pPr>
    </w:p>
    <w:p w14:paraId="3B778460" w14:textId="77777777" w:rsidR="009E1739" w:rsidRPr="002C32EF" w:rsidRDefault="00094DB3" w:rsidP="00696EFE">
      <w:pPr>
        <w:jc w:val="both"/>
        <w:rPr>
          <w:rFonts w:cs="Arial"/>
        </w:rPr>
      </w:pPr>
      <w:r w:rsidRPr="002C32EF">
        <w:rPr>
          <w:rFonts w:cs="Arial"/>
        </w:rPr>
        <w:t xml:space="preserve">Par </w:t>
      </w:r>
      <w:r w:rsidRPr="00996265">
        <w:rPr>
          <w:rFonts w:cs="Arial"/>
          <w:u w:val="single"/>
        </w:rPr>
        <w:t>dérogation à l’article 3.6.1.2 du CCAG Travaux</w:t>
      </w:r>
      <w:r w:rsidRPr="002C32EF">
        <w:rPr>
          <w:rFonts w:cs="Arial"/>
        </w:rPr>
        <w:t>, l</w:t>
      </w:r>
      <w:r w:rsidR="009E1739" w:rsidRPr="002C32EF">
        <w:rPr>
          <w:rFonts w:cs="Arial"/>
        </w:rPr>
        <w:t>a</w:t>
      </w:r>
      <w:r w:rsidR="00493123" w:rsidRPr="002C32EF">
        <w:rPr>
          <w:rFonts w:cs="Arial"/>
        </w:rPr>
        <w:t xml:space="preserve"> demande de paiement </w:t>
      </w:r>
      <w:r w:rsidR="009E1739" w:rsidRPr="002C32EF">
        <w:rPr>
          <w:rFonts w:cs="Arial"/>
        </w:rPr>
        <w:t xml:space="preserve">adressée au pouvoir adjudicateur </w:t>
      </w:r>
      <w:r w:rsidR="00493123" w:rsidRPr="002C32EF">
        <w:rPr>
          <w:rFonts w:cs="Arial"/>
        </w:rPr>
        <w:t>est accompagnée du double des pièces adressées au titulaire, ainsi que de l’accusé réception ou du récépissé attestant que le titulaire a reçu la demande, ou de l’avis postal attestant que le pli a été refusé ou n’a pas été réclamé par le titulaire.</w:t>
      </w:r>
      <w:r w:rsidR="009E1739" w:rsidRPr="002C32EF">
        <w:rPr>
          <w:rFonts w:cs="Arial"/>
        </w:rPr>
        <w:t xml:space="preserve"> </w:t>
      </w:r>
    </w:p>
    <w:p w14:paraId="731E2745" w14:textId="77777777" w:rsidR="009E1739" w:rsidRPr="002C32EF" w:rsidRDefault="009E1739" w:rsidP="00696EFE">
      <w:pPr>
        <w:jc w:val="both"/>
        <w:rPr>
          <w:rFonts w:cs="Arial"/>
        </w:rPr>
      </w:pPr>
    </w:p>
    <w:p w14:paraId="66D57E72" w14:textId="77777777" w:rsidR="00BC4B9D" w:rsidRPr="002C32EF" w:rsidRDefault="005E22B4" w:rsidP="00696EFE">
      <w:pPr>
        <w:jc w:val="both"/>
        <w:rPr>
          <w:rFonts w:cs="Arial"/>
        </w:rPr>
      </w:pPr>
      <w:r w:rsidRPr="002C32EF">
        <w:rPr>
          <w:rFonts w:cs="Arial"/>
        </w:rPr>
        <w:t>A la réception des factures, l</w:t>
      </w:r>
      <w:r w:rsidR="00030010" w:rsidRPr="002C32EF">
        <w:rPr>
          <w:rFonts w:cs="Arial"/>
        </w:rPr>
        <w:t>e titulaire dispose d’un délai de 15 jours pour donner son accord ou notif</w:t>
      </w:r>
      <w:r w:rsidR="00BC4B9D" w:rsidRPr="002C32EF">
        <w:rPr>
          <w:rFonts w:cs="Arial"/>
        </w:rPr>
        <w:t xml:space="preserve">ier son refus au sous-traitant </w:t>
      </w:r>
      <w:r w:rsidR="00030010" w:rsidRPr="002C32EF">
        <w:rPr>
          <w:rFonts w:cs="Arial"/>
        </w:rPr>
        <w:t xml:space="preserve">et au pouvoir adjudicateur. </w:t>
      </w:r>
    </w:p>
    <w:p w14:paraId="2760C956" w14:textId="77777777" w:rsidR="00BC4B9D" w:rsidRPr="002C32EF" w:rsidRDefault="00BC4B9D" w:rsidP="00696EFE">
      <w:pPr>
        <w:jc w:val="both"/>
        <w:rPr>
          <w:rFonts w:cs="Arial"/>
        </w:rPr>
      </w:pPr>
    </w:p>
    <w:p w14:paraId="4718ADA0" w14:textId="77777777" w:rsidR="00030010" w:rsidRPr="002C32EF" w:rsidRDefault="00030010" w:rsidP="00696EFE">
      <w:pPr>
        <w:jc w:val="both"/>
        <w:rPr>
          <w:rFonts w:cs="Arial"/>
        </w:rPr>
      </w:pPr>
      <w:r w:rsidRPr="002C32EF">
        <w:rPr>
          <w:rFonts w:cs="Arial"/>
        </w:rPr>
        <w:t>En cas d’accord</w:t>
      </w:r>
      <w:r w:rsidR="00C81DB7" w:rsidRPr="002C32EF">
        <w:rPr>
          <w:rFonts w:cs="Arial"/>
        </w:rPr>
        <w:t>,</w:t>
      </w:r>
      <w:r w:rsidRPr="002C32EF">
        <w:rPr>
          <w:rFonts w:cs="Arial"/>
        </w:rPr>
        <w:t xml:space="preserve"> le titulaire du marché joint en double exemplaire au projet de décompte mensuel ou pour solde une attestation indiquant la somme à régler par le pouvoir adjudicateur à chaque sous-traitant concerné ; cette somme tient compte de tous les éléments financiers pouvant affect</w:t>
      </w:r>
      <w:r w:rsidR="00D508D4" w:rsidRPr="002C32EF">
        <w:rPr>
          <w:rFonts w:cs="Arial"/>
        </w:rPr>
        <w:t>er</w:t>
      </w:r>
      <w:r w:rsidRPr="002C32EF">
        <w:rPr>
          <w:rFonts w:cs="Arial"/>
        </w:rPr>
        <w:t xml:space="preserve"> le règlement financier de la sous-traitance et inclut la TVA.</w:t>
      </w:r>
      <w:r w:rsidR="00DA0E66" w:rsidRPr="002C32EF">
        <w:rPr>
          <w:rFonts w:cs="Arial"/>
        </w:rPr>
        <w:t xml:space="preserve"> </w:t>
      </w:r>
      <w:r w:rsidR="00DA0E66" w:rsidRPr="002C32EF">
        <w:rPr>
          <w:rFonts w:cs="Arial"/>
          <w:u w:val="single"/>
        </w:rPr>
        <w:t>Il reprend dans le décompte ou la facture qu’il adresse au pouvoir adjudicateur</w:t>
      </w:r>
      <w:r w:rsidR="00DA0E66" w:rsidRPr="002C32EF">
        <w:rPr>
          <w:rFonts w:cs="Arial"/>
        </w:rPr>
        <w:t xml:space="preserve"> pour le règlement de ses propres prestations, </w:t>
      </w:r>
      <w:r w:rsidR="00DA0E66" w:rsidRPr="002C32EF">
        <w:rPr>
          <w:rFonts w:cs="Arial"/>
          <w:u w:val="single"/>
        </w:rPr>
        <w:t>les prestations sous traitées</w:t>
      </w:r>
      <w:r w:rsidR="00DA0E66" w:rsidRPr="002C32EF">
        <w:rPr>
          <w:rFonts w:cs="Arial"/>
        </w:rPr>
        <w:t xml:space="preserve">, </w:t>
      </w:r>
      <w:r w:rsidR="00DA0E66" w:rsidRPr="002C32EF">
        <w:rPr>
          <w:rFonts w:cs="Arial"/>
          <w:u w:val="single"/>
        </w:rPr>
        <w:t>en les faisant apparaître distinctement</w:t>
      </w:r>
      <w:r w:rsidR="00DA0E66" w:rsidRPr="002C32EF">
        <w:rPr>
          <w:rFonts w:cs="Arial"/>
        </w:rPr>
        <w:t>.</w:t>
      </w:r>
    </w:p>
    <w:p w14:paraId="18C9B49C" w14:textId="77777777" w:rsidR="00030010" w:rsidRPr="002C32EF" w:rsidRDefault="00030010">
      <w:pPr>
        <w:jc w:val="both"/>
        <w:rPr>
          <w:rFonts w:cs="Arial"/>
        </w:rPr>
      </w:pPr>
    </w:p>
    <w:p w14:paraId="0D228437" w14:textId="77777777" w:rsidR="007D05CF" w:rsidRDefault="00030010" w:rsidP="00696EFE">
      <w:pPr>
        <w:jc w:val="both"/>
        <w:rPr>
          <w:rFonts w:cs="Arial"/>
          <w:b/>
          <w:i/>
        </w:rPr>
      </w:pPr>
      <w:r w:rsidRPr="002C32EF">
        <w:rPr>
          <w:rFonts w:cs="Arial"/>
        </w:rPr>
        <w:t>Le pouvoir adjudicateur procède au paiement du sous-traitant dans les délais règlementaires (</w:t>
      </w:r>
      <w:r w:rsidR="00250C59" w:rsidRPr="002C32EF">
        <w:rPr>
          <w:rFonts w:cs="Arial"/>
        </w:rPr>
        <w:t>30</w:t>
      </w:r>
      <w:r w:rsidRPr="002C32EF">
        <w:rPr>
          <w:rFonts w:cs="Arial"/>
        </w:rPr>
        <w:t xml:space="preserve"> jours) à compter soit de la réception de l’accord total ou partiel du titulaire sur le paiement demandé par le sous-traitant, </w:t>
      </w:r>
      <w:r w:rsidR="00C81DB7" w:rsidRPr="002C32EF">
        <w:rPr>
          <w:rFonts w:cs="Arial"/>
        </w:rPr>
        <w:t xml:space="preserve">soit de </w:t>
      </w:r>
      <w:r w:rsidRPr="002C32EF">
        <w:rPr>
          <w:rFonts w:cs="Arial"/>
        </w:rPr>
        <w:t xml:space="preserve">l’expiration du délai de 15 jours si pendant ce délai, le titulaire n’a notifié </w:t>
      </w:r>
      <w:r w:rsidRPr="002C32EF">
        <w:rPr>
          <w:rFonts w:cs="Arial"/>
          <w:u w:val="single"/>
        </w:rPr>
        <w:t>aucun accord ni aucun refus</w:t>
      </w:r>
      <w:r w:rsidRPr="00CF6B7C">
        <w:rPr>
          <w:rFonts w:cs="Arial"/>
          <w:b/>
          <w:i/>
        </w:rPr>
        <w:t xml:space="preserve">. </w:t>
      </w:r>
    </w:p>
    <w:p w14:paraId="0036E6A9" w14:textId="77777777" w:rsidR="004226BF" w:rsidRPr="002C32EF" w:rsidRDefault="004226BF" w:rsidP="00696EFE">
      <w:pPr>
        <w:jc w:val="both"/>
        <w:rPr>
          <w:rFonts w:cs="Arial"/>
        </w:rPr>
      </w:pPr>
    </w:p>
    <w:p w14:paraId="553B891B" w14:textId="77777777" w:rsidR="00030010" w:rsidRPr="002C32EF" w:rsidRDefault="00030010" w:rsidP="00696EFE">
      <w:pPr>
        <w:jc w:val="both"/>
        <w:rPr>
          <w:rFonts w:cs="Arial"/>
        </w:rPr>
      </w:pPr>
      <w:r w:rsidRPr="002C32EF">
        <w:rPr>
          <w:rFonts w:cs="Arial"/>
        </w:rPr>
        <w:t xml:space="preserve">En cas de non retrait du pli envoyé par LRAR, le délai de </w:t>
      </w:r>
      <w:r w:rsidR="0079009C" w:rsidRPr="002C32EF">
        <w:rPr>
          <w:rFonts w:cs="Arial"/>
        </w:rPr>
        <w:t>30</w:t>
      </w:r>
      <w:r w:rsidRPr="002C32EF">
        <w:rPr>
          <w:rFonts w:cs="Arial"/>
        </w:rPr>
        <w:t xml:space="preserve"> jours court à compter de la réception de la copie de l’avis postal par le pouvoir adjudicateur.</w:t>
      </w:r>
    </w:p>
    <w:p w14:paraId="6807B4FD" w14:textId="77777777" w:rsidR="00293BC6" w:rsidRPr="000F17E0" w:rsidRDefault="00293BC6" w:rsidP="00293BC6">
      <w:pPr>
        <w:jc w:val="both"/>
        <w:rPr>
          <w:rFonts w:cs="Arial"/>
          <w:b/>
          <w:color w:val="385623"/>
          <w:szCs w:val="24"/>
        </w:rPr>
      </w:pPr>
    </w:p>
    <w:p w14:paraId="0AB73085" w14:textId="77777777" w:rsidR="00293BC6" w:rsidRPr="00CF6B7C" w:rsidRDefault="00293BC6" w:rsidP="00CF6B7C">
      <w:pPr>
        <w:pBdr>
          <w:bottom w:val="single" w:sz="12" w:space="1" w:color="3333FF"/>
        </w:pBdr>
        <w:tabs>
          <w:tab w:val="left" w:pos="0"/>
        </w:tabs>
        <w:jc w:val="both"/>
        <w:rPr>
          <w:rFonts w:cs="Arial"/>
          <w:b/>
          <w:szCs w:val="24"/>
        </w:rPr>
      </w:pPr>
      <w:r w:rsidRPr="00CF6B7C">
        <w:rPr>
          <w:rFonts w:cs="Arial"/>
          <w:b/>
          <w:szCs w:val="24"/>
        </w:rPr>
        <w:t>1</w:t>
      </w:r>
      <w:r w:rsidR="00B00992">
        <w:rPr>
          <w:rFonts w:cs="Arial"/>
          <w:b/>
          <w:szCs w:val="24"/>
        </w:rPr>
        <w:t>4</w:t>
      </w:r>
      <w:r w:rsidRPr="00CF6B7C">
        <w:rPr>
          <w:rFonts w:cs="Arial"/>
          <w:b/>
          <w:szCs w:val="24"/>
        </w:rPr>
        <w:t>.4</w:t>
      </w:r>
      <w:r w:rsidRPr="00CF6B7C">
        <w:rPr>
          <w:rFonts w:cs="Arial"/>
          <w:b/>
          <w:szCs w:val="24"/>
        </w:rPr>
        <w:tab/>
        <w:t xml:space="preserve">Modalités de paiement direct/Liquidation de la TVA (Article 283-2 nonies du code général des impôts) </w:t>
      </w:r>
    </w:p>
    <w:p w14:paraId="30CD134B" w14:textId="77777777" w:rsidR="00293BC6" w:rsidRPr="00EC143A" w:rsidRDefault="00293BC6" w:rsidP="00293BC6">
      <w:pPr>
        <w:jc w:val="both"/>
        <w:rPr>
          <w:rFonts w:cs="Arial"/>
          <w:bCs/>
          <w:szCs w:val="24"/>
        </w:rPr>
      </w:pPr>
    </w:p>
    <w:p w14:paraId="4669E7D5" w14:textId="77777777" w:rsidR="00293BC6" w:rsidRPr="00EC143A" w:rsidRDefault="00293BC6" w:rsidP="00293BC6">
      <w:pPr>
        <w:jc w:val="both"/>
        <w:rPr>
          <w:rFonts w:cs="Arial"/>
          <w:bCs/>
          <w:szCs w:val="24"/>
        </w:rPr>
      </w:pPr>
      <w:r w:rsidRPr="00EC143A">
        <w:rPr>
          <w:rFonts w:cs="Arial"/>
          <w:bCs/>
          <w:szCs w:val="24"/>
        </w:rPr>
        <w:lastRenderedPageBreak/>
        <w:t>Depuis le 1er janvier 2014, un mécanisme d’auto-liquidation de la TVA est instauré dans le secteur du bâtiment et des travaux publics (BTP), lorsque des travaux sont effectués par un sous-traitant pour le compte d’un donneur d’ordre assujetti à la TVA.</w:t>
      </w:r>
    </w:p>
    <w:p w14:paraId="67EFAA12" w14:textId="77777777" w:rsidR="00293BC6" w:rsidRPr="00EC143A" w:rsidRDefault="00293BC6" w:rsidP="00293BC6">
      <w:pPr>
        <w:jc w:val="both"/>
        <w:rPr>
          <w:rFonts w:cs="Arial"/>
          <w:szCs w:val="24"/>
        </w:rPr>
      </w:pPr>
    </w:p>
    <w:p w14:paraId="705C709E" w14:textId="77777777" w:rsidR="00293BC6" w:rsidRPr="00EC143A" w:rsidRDefault="00293BC6" w:rsidP="00293BC6">
      <w:pPr>
        <w:jc w:val="both"/>
        <w:rPr>
          <w:rFonts w:cs="Arial"/>
          <w:szCs w:val="24"/>
        </w:rPr>
      </w:pPr>
      <w:r w:rsidRPr="00EC143A">
        <w:rPr>
          <w:rFonts w:cs="Arial"/>
          <w:szCs w:val="24"/>
        </w:rPr>
        <w:t>Ainsi, la taxe due au titre des travaux de construction réalisés par un sous-traitant doit désormais être</w:t>
      </w:r>
      <w:r w:rsidR="00CF6B7C">
        <w:rPr>
          <w:rFonts w:cs="Arial"/>
          <w:szCs w:val="24"/>
        </w:rPr>
        <w:t xml:space="preserve"> </w:t>
      </w:r>
      <w:r w:rsidRPr="00EC143A">
        <w:rPr>
          <w:rFonts w:cs="Arial"/>
          <w:szCs w:val="24"/>
        </w:rPr>
        <w:t>acquittée par le donneur d’ordre.</w:t>
      </w:r>
    </w:p>
    <w:p w14:paraId="255955CF" w14:textId="77777777" w:rsidR="00293BC6" w:rsidRPr="00EC143A" w:rsidRDefault="00293BC6" w:rsidP="00293BC6">
      <w:pPr>
        <w:jc w:val="both"/>
        <w:rPr>
          <w:rFonts w:cs="Arial"/>
          <w:szCs w:val="24"/>
        </w:rPr>
      </w:pPr>
      <w:r w:rsidRPr="00EC143A">
        <w:rPr>
          <w:rFonts w:cs="Arial"/>
          <w:szCs w:val="24"/>
        </w:rPr>
        <w:t>Les sous-traitants n’ont plus à déclarer ni à payer la TVA due au titre de ces opérations.</w:t>
      </w:r>
    </w:p>
    <w:p w14:paraId="6F3DBC24" w14:textId="77777777" w:rsidR="00293BC6" w:rsidRPr="00EC143A" w:rsidRDefault="00293BC6" w:rsidP="00293BC6">
      <w:pPr>
        <w:jc w:val="both"/>
        <w:rPr>
          <w:rFonts w:cs="Arial"/>
          <w:szCs w:val="24"/>
        </w:rPr>
      </w:pPr>
    </w:p>
    <w:p w14:paraId="2E679808" w14:textId="77777777" w:rsidR="00293BC6" w:rsidRPr="00EC143A" w:rsidRDefault="00293BC6" w:rsidP="00293BC6">
      <w:pPr>
        <w:jc w:val="both"/>
        <w:rPr>
          <w:rFonts w:cs="Arial"/>
          <w:szCs w:val="24"/>
        </w:rPr>
      </w:pPr>
      <w:r w:rsidRPr="00EC143A">
        <w:rPr>
          <w:rFonts w:cs="Arial"/>
          <w:szCs w:val="24"/>
        </w:rPr>
        <w:t>Mécanisme d’auto-liquidation :</w:t>
      </w:r>
    </w:p>
    <w:p w14:paraId="5740348F" w14:textId="77777777" w:rsidR="00293BC6" w:rsidRPr="00EC143A" w:rsidRDefault="00293BC6" w:rsidP="00293BC6">
      <w:pPr>
        <w:jc w:val="both"/>
        <w:rPr>
          <w:rFonts w:cs="Arial"/>
          <w:szCs w:val="24"/>
        </w:rPr>
      </w:pPr>
      <w:r w:rsidRPr="00EC143A">
        <w:rPr>
          <w:rFonts w:cs="Arial"/>
          <w:szCs w:val="24"/>
        </w:rPr>
        <w:t>Désormais, la taxe doit être acquittée par le preneur, c’est-à-dire l’entrepreneur titulaire du marché.</w:t>
      </w:r>
    </w:p>
    <w:p w14:paraId="552D40FE" w14:textId="77777777" w:rsidR="00293BC6" w:rsidRPr="00EC143A" w:rsidRDefault="00293BC6" w:rsidP="00293BC6">
      <w:pPr>
        <w:jc w:val="both"/>
        <w:rPr>
          <w:rFonts w:cs="Arial"/>
          <w:szCs w:val="24"/>
        </w:rPr>
      </w:pPr>
      <w:r w:rsidRPr="00EC143A">
        <w:rPr>
          <w:rFonts w:cs="Arial"/>
          <w:bCs/>
          <w:szCs w:val="24"/>
        </w:rPr>
        <w:t xml:space="preserve">L’entreprise sous-traitante ne doit plus facturer la TVA relative à ces travaux. </w:t>
      </w:r>
      <w:r w:rsidRPr="00EC143A">
        <w:rPr>
          <w:rFonts w:cs="Arial"/>
          <w:szCs w:val="24"/>
        </w:rPr>
        <w:t>Les factures doivent comporter la mention « auto-liquidation » justifiant l’absence de collecte de la taxe par le sous-traitant et faire apparaître clairement que la TVA est due par le preneur assujetti.</w:t>
      </w:r>
    </w:p>
    <w:p w14:paraId="44233175" w14:textId="77777777" w:rsidR="00293BC6" w:rsidRPr="00EC143A" w:rsidRDefault="00293BC6" w:rsidP="00293BC6">
      <w:pPr>
        <w:jc w:val="both"/>
        <w:rPr>
          <w:rFonts w:cs="Arial"/>
          <w:bCs/>
          <w:szCs w:val="24"/>
        </w:rPr>
      </w:pPr>
    </w:p>
    <w:p w14:paraId="152D1F89" w14:textId="77777777" w:rsidR="00293BC6" w:rsidRPr="00EC143A" w:rsidRDefault="00293BC6" w:rsidP="00293BC6">
      <w:pPr>
        <w:jc w:val="both"/>
        <w:rPr>
          <w:rFonts w:cs="Arial"/>
          <w:bCs/>
          <w:szCs w:val="24"/>
        </w:rPr>
      </w:pPr>
      <w:r w:rsidRPr="00EC143A">
        <w:rPr>
          <w:rFonts w:cs="Arial"/>
          <w:bCs/>
          <w:szCs w:val="24"/>
        </w:rPr>
        <w:t>L’entreprise principale est redevable de la TVA sur les travaux immobiliers qu’elle sous-traite.</w:t>
      </w:r>
    </w:p>
    <w:p w14:paraId="7F1F8FED" w14:textId="77777777" w:rsidR="00293BC6" w:rsidRPr="00EC143A" w:rsidRDefault="00293BC6" w:rsidP="00293BC6">
      <w:pPr>
        <w:jc w:val="both"/>
        <w:rPr>
          <w:rFonts w:cs="Arial"/>
          <w:bCs/>
          <w:szCs w:val="24"/>
        </w:rPr>
      </w:pPr>
      <w:r w:rsidRPr="00EC143A">
        <w:rPr>
          <w:rFonts w:cs="Arial"/>
          <w:bCs/>
          <w:szCs w:val="24"/>
        </w:rPr>
        <w:t>En cas de paiement direct du sous-traitant, le maître d’ouvrage doit le payer sur une base hors taxe et l’entrepreneur principal auto-liquide la TVA.</w:t>
      </w:r>
    </w:p>
    <w:p w14:paraId="78E16A09" w14:textId="77777777" w:rsidR="00293BC6" w:rsidRPr="00EC143A" w:rsidRDefault="00293BC6" w:rsidP="00293BC6">
      <w:pPr>
        <w:jc w:val="both"/>
        <w:rPr>
          <w:rFonts w:cs="Arial"/>
          <w:szCs w:val="24"/>
        </w:rPr>
      </w:pPr>
    </w:p>
    <w:p w14:paraId="7AADCDAF" w14:textId="77777777" w:rsidR="00293BC6" w:rsidRPr="00EC143A" w:rsidRDefault="00293BC6" w:rsidP="00293BC6">
      <w:pPr>
        <w:jc w:val="both"/>
        <w:rPr>
          <w:rFonts w:cs="Arial"/>
          <w:szCs w:val="24"/>
        </w:rPr>
      </w:pPr>
      <w:r w:rsidRPr="00EC143A">
        <w:rPr>
          <w:rFonts w:cs="Arial"/>
          <w:szCs w:val="24"/>
        </w:rPr>
        <w:t>Le titulaire joint en double exemplaire au projet de décompte une attestation indiquant la somme à prélever sur celles qui lui sont dues pour la partie de la prestation exécutée et que la personne responsable du marché devra faire régler à chaque sous-traitant.</w:t>
      </w:r>
    </w:p>
    <w:p w14:paraId="78B89A7F" w14:textId="77777777" w:rsidR="00293BC6" w:rsidRPr="00EC143A" w:rsidRDefault="00293BC6" w:rsidP="00293BC6">
      <w:pPr>
        <w:jc w:val="both"/>
        <w:rPr>
          <w:rFonts w:cs="Arial"/>
          <w:szCs w:val="24"/>
        </w:rPr>
      </w:pPr>
    </w:p>
    <w:p w14:paraId="5D0BF7F1" w14:textId="77777777" w:rsidR="00293BC6" w:rsidRPr="00EC143A" w:rsidRDefault="00293BC6" w:rsidP="00293BC6">
      <w:pPr>
        <w:jc w:val="both"/>
        <w:rPr>
          <w:rFonts w:cs="Arial"/>
          <w:szCs w:val="24"/>
        </w:rPr>
      </w:pPr>
      <w:r w:rsidRPr="00EC143A">
        <w:rPr>
          <w:rFonts w:cs="Arial"/>
          <w:szCs w:val="24"/>
        </w:rPr>
        <w:t>Les mandatements au profit des divers intéressés sont établis dans la limite du montant des états d’acomptes et du solde ainsi que des attestations prévues à l’alinéa précédent.</w:t>
      </w:r>
    </w:p>
    <w:p w14:paraId="2F33B17E" w14:textId="77777777" w:rsidR="00293BC6" w:rsidRPr="00EC143A" w:rsidRDefault="00293BC6" w:rsidP="00293BC6">
      <w:pPr>
        <w:jc w:val="both"/>
        <w:rPr>
          <w:rFonts w:cs="Arial"/>
          <w:szCs w:val="24"/>
        </w:rPr>
      </w:pPr>
    </w:p>
    <w:p w14:paraId="6D2CF98D" w14:textId="77777777" w:rsidR="00293BC6" w:rsidRPr="00EC143A" w:rsidRDefault="00293BC6" w:rsidP="00293BC6">
      <w:pPr>
        <w:jc w:val="both"/>
        <w:rPr>
          <w:rFonts w:cs="Arial"/>
          <w:szCs w:val="24"/>
        </w:rPr>
      </w:pPr>
      <w:r w:rsidRPr="00EC143A">
        <w:rPr>
          <w:rFonts w:cs="Arial"/>
          <w:szCs w:val="24"/>
        </w:rPr>
        <w:t>Le montant total des paiements (hors intérêts moratoires) effectués au profit d’un sous-traitant, ramené aux conditions du mois d’établissement des prix stipulé dans l’annexe à l’acte d’engagement ou en dernier lieu l’avenant ou l’acte spécial correspondant, ne peut excéder le montant à sous-traiter.</w:t>
      </w:r>
    </w:p>
    <w:p w14:paraId="716E7AB3" w14:textId="77777777" w:rsidR="00293BC6" w:rsidRPr="00EC143A" w:rsidRDefault="00293BC6">
      <w:pPr>
        <w:jc w:val="both"/>
        <w:rPr>
          <w:rFonts w:cs="Arial"/>
        </w:rPr>
      </w:pPr>
    </w:p>
    <w:p w14:paraId="36661532" w14:textId="77777777" w:rsidR="00DA4E67" w:rsidRPr="00696EFE" w:rsidRDefault="00DA4E67" w:rsidP="00C431ED">
      <w:pPr>
        <w:pBdr>
          <w:bottom w:val="single" w:sz="12" w:space="1" w:color="3333FF"/>
        </w:pBdr>
        <w:tabs>
          <w:tab w:val="left" w:pos="0"/>
        </w:tabs>
        <w:jc w:val="both"/>
        <w:rPr>
          <w:rFonts w:cs="Arial"/>
          <w:b/>
        </w:rPr>
      </w:pPr>
      <w:r w:rsidRPr="00696EFE">
        <w:rPr>
          <w:rFonts w:cs="Arial"/>
          <w:b/>
        </w:rPr>
        <w:t>1</w:t>
      </w:r>
      <w:r w:rsidR="00B00992">
        <w:rPr>
          <w:rFonts w:cs="Arial"/>
          <w:b/>
        </w:rPr>
        <w:t>4</w:t>
      </w:r>
      <w:r w:rsidR="001610B4" w:rsidRPr="00696EFE">
        <w:rPr>
          <w:rFonts w:cs="Arial"/>
          <w:b/>
        </w:rPr>
        <w:t>.</w:t>
      </w:r>
      <w:r w:rsidR="00293BC6">
        <w:rPr>
          <w:rFonts w:cs="Arial"/>
          <w:b/>
        </w:rPr>
        <w:t>5</w:t>
      </w:r>
      <w:r w:rsidR="001610B4" w:rsidRPr="00696EFE">
        <w:rPr>
          <w:rFonts w:cs="Arial"/>
          <w:b/>
        </w:rPr>
        <w:tab/>
      </w:r>
      <w:r w:rsidRPr="00696EFE">
        <w:rPr>
          <w:rFonts w:cs="Arial"/>
          <w:b/>
        </w:rPr>
        <w:t>Intervention d’un sous-traitant indirect</w:t>
      </w:r>
      <w:r w:rsidR="009268E2" w:rsidRPr="00696EFE">
        <w:rPr>
          <w:rStyle w:val="Appelnotedebasdep"/>
          <w:rFonts w:cs="Arial"/>
          <w:b/>
        </w:rPr>
        <w:footnoteReference w:id="17"/>
      </w:r>
      <w:r w:rsidRPr="00696EFE">
        <w:rPr>
          <w:rFonts w:cs="Arial"/>
          <w:b/>
        </w:rPr>
        <w:t xml:space="preserve"> dans l’exécution des travaux et modalités de paiement.</w:t>
      </w:r>
    </w:p>
    <w:p w14:paraId="0547F5DC" w14:textId="77777777" w:rsidR="00DA4E67" w:rsidRPr="002C32EF" w:rsidRDefault="00DA4E67">
      <w:pPr>
        <w:jc w:val="both"/>
        <w:rPr>
          <w:rFonts w:cs="Arial"/>
        </w:rPr>
      </w:pPr>
    </w:p>
    <w:p w14:paraId="34AFB278" w14:textId="77777777" w:rsidR="0071591F" w:rsidRPr="002C32EF" w:rsidRDefault="0071591F" w:rsidP="00696EFE">
      <w:pPr>
        <w:jc w:val="both"/>
        <w:rPr>
          <w:rFonts w:cs="Arial"/>
        </w:rPr>
      </w:pPr>
      <w:r w:rsidRPr="002C32EF">
        <w:rPr>
          <w:rFonts w:cs="Arial"/>
        </w:rPr>
        <w:t>Le sous-traitant ne peut sous-traiter l’exécution de la partie du marché qui lui a été sous-traitée qu’à la condition d’avoir obtenu de la personne signat</w:t>
      </w:r>
      <w:r w:rsidR="007D05CF" w:rsidRPr="002C32EF">
        <w:rPr>
          <w:rFonts w:cs="Arial"/>
        </w:rPr>
        <w:t>a</w:t>
      </w:r>
      <w:r w:rsidRPr="002C32EF">
        <w:rPr>
          <w:rFonts w:cs="Arial"/>
        </w:rPr>
        <w:t>ire du marché l’acceptation de ce sous-traitant et l’agrément de ses conditions de paiement.</w:t>
      </w:r>
    </w:p>
    <w:p w14:paraId="535E6C40" w14:textId="77777777" w:rsidR="0071591F" w:rsidRPr="002C32EF" w:rsidRDefault="0071591F" w:rsidP="00696EFE">
      <w:pPr>
        <w:jc w:val="both"/>
        <w:rPr>
          <w:rFonts w:cs="Arial"/>
        </w:rPr>
      </w:pPr>
    </w:p>
    <w:p w14:paraId="686BB81A" w14:textId="77777777" w:rsidR="0071591F" w:rsidRPr="002C32EF" w:rsidRDefault="0071591F" w:rsidP="00696EFE">
      <w:pPr>
        <w:jc w:val="both"/>
        <w:rPr>
          <w:rFonts w:cs="Arial"/>
        </w:rPr>
      </w:pPr>
      <w:r w:rsidRPr="002C32EF">
        <w:rPr>
          <w:rFonts w:cs="Arial"/>
        </w:rPr>
        <w:t>En vue d’obtenir cette acceptation et cet agrément, l’entrepreneur principal du sous-traitant indirect transmet au titulaire une déclaration comportant l’ensemble des informations exigées pour la déclaration d’un sous-traitant direct.</w:t>
      </w:r>
    </w:p>
    <w:p w14:paraId="0782AA05" w14:textId="77777777" w:rsidR="0071591F" w:rsidRPr="002C32EF" w:rsidRDefault="0071591F" w:rsidP="00696EFE">
      <w:pPr>
        <w:jc w:val="both"/>
        <w:rPr>
          <w:rFonts w:cs="Arial"/>
          <w:highlight w:val="yellow"/>
        </w:rPr>
      </w:pPr>
    </w:p>
    <w:p w14:paraId="3AC13CDC" w14:textId="77777777" w:rsidR="0071591F" w:rsidRPr="002C32EF" w:rsidRDefault="0071591F" w:rsidP="00696EFE">
      <w:pPr>
        <w:jc w:val="both"/>
        <w:rPr>
          <w:rFonts w:cs="Arial"/>
        </w:rPr>
      </w:pPr>
      <w:r w:rsidRPr="002C32EF">
        <w:rPr>
          <w:rFonts w:cs="Arial"/>
        </w:rPr>
        <w:t>L’exécution des travaux par le sous-traitant indirect ne peut intervenir avant l’envoi à la personne signat</w:t>
      </w:r>
      <w:r w:rsidR="007D05CF" w:rsidRPr="002C32EF">
        <w:rPr>
          <w:rFonts w:cs="Arial"/>
        </w:rPr>
        <w:t>a</w:t>
      </w:r>
      <w:r w:rsidRPr="002C32EF">
        <w:rPr>
          <w:rFonts w:cs="Arial"/>
        </w:rPr>
        <w:t xml:space="preserve">ire du marché, par recommandé avec accusé de réception ou remise contre récépissé, de la caution personnelle et solidaire, ou </w:t>
      </w:r>
      <w:r w:rsidR="008E1509" w:rsidRPr="002C32EF">
        <w:rPr>
          <w:rFonts w:cs="Arial"/>
        </w:rPr>
        <w:t>d’une délégation de paiement acceptée par un tiers intervenant à l’opération</w:t>
      </w:r>
      <w:r w:rsidRPr="002C32EF">
        <w:rPr>
          <w:rFonts w:cs="Arial"/>
        </w:rPr>
        <w:t>.</w:t>
      </w:r>
    </w:p>
    <w:p w14:paraId="2248A2DC" w14:textId="77777777" w:rsidR="0071591F" w:rsidRPr="002C32EF" w:rsidRDefault="0071591F">
      <w:pPr>
        <w:jc w:val="both"/>
        <w:rPr>
          <w:rFonts w:cs="Arial"/>
          <w:highlight w:val="yellow"/>
        </w:rPr>
      </w:pPr>
    </w:p>
    <w:p w14:paraId="579C8AB7" w14:textId="77777777" w:rsidR="0071591F" w:rsidRPr="002C32EF" w:rsidRDefault="0071591F" w:rsidP="00696EFE">
      <w:pPr>
        <w:jc w:val="both"/>
        <w:rPr>
          <w:rFonts w:cs="Arial"/>
        </w:rPr>
      </w:pPr>
      <w:r w:rsidRPr="002C32EF">
        <w:rPr>
          <w:rFonts w:cs="Arial"/>
        </w:rPr>
        <w:lastRenderedPageBreak/>
        <w:t>Si le paiement du sous-traitant indirect est garanti par une caution personnelle et solidaire, une attestation du titulaire, indiquant qu’il en a reçu copie, est jointe à l’envoi de la caution.</w:t>
      </w:r>
    </w:p>
    <w:p w14:paraId="2B82828C" w14:textId="77777777" w:rsidR="007E6A8D" w:rsidRPr="002C32EF" w:rsidRDefault="007E6A8D" w:rsidP="00696EFE">
      <w:pPr>
        <w:jc w:val="both"/>
        <w:rPr>
          <w:rFonts w:cs="Arial"/>
          <w:highlight w:val="yellow"/>
        </w:rPr>
      </w:pPr>
    </w:p>
    <w:p w14:paraId="48D6F632" w14:textId="77777777" w:rsidR="00094DB3" w:rsidRDefault="00094DB3" w:rsidP="00696EFE">
      <w:pPr>
        <w:jc w:val="both"/>
        <w:rPr>
          <w:rFonts w:cs="Arial"/>
        </w:rPr>
      </w:pPr>
      <w:r w:rsidRPr="002C32EF">
        <w:rPr>
          <w:rFonts w:cs="Arial"/>
        </w:rPr>
        <w:t xml:space="preserve">En cas de délégation de paiement, l’entrepreneur principal du sous-traitant indirect transmet au titulaire aux fins de remise au représentant du pouvoir adjudicateur, l’acte par lequel l’entrepreneur principal donne délégation au représentant du pouvoir adjudicateur pour paiement à son sous-traitant à concurrence du montant des prestations exécutées par ce dernier. Cet acte, qui doit être remis au représentant du pouvoir adjudicateur contre </w:t>
      </w:r>
      <w:r w:rsidR="00976E8D" w:rsidRPr="002C32EF">
        <w:rPr>
          <w:rFonts w:cs="Arial"/>
        </w:rPr>
        <w:t>récépissé</w:t>
      </w:r>
      <w:r w:rsidRPr="002C32EF">
        <w:rPr>
          <w:rFonts w:cs="Arial"/>
        </w:rPr>
        <w:t xml:space="preserve"> ou lui être adressé par lettre recommandée avec demande d’avis de réception, comporte l’ensemble des élém</w:t>
      </w:r>
      <w:r w:rsidR="00AB4EC3">
        <w:rPr>
          <w:rFonts w:cs="Arial"/>
        </w:rPr>
        <w:t>ents mentionnés à l’article 13-3</w:t>
      </w:r>
      <w:r w:rsidRPr="002C32EF">
        <w:rPr>
          <w:rFonts w:cs="Arial"/>
        </w:rPr>
        <w:t xml:space="preserve"> du présent CCAP.</w:t>
      </w:r>
    </w:p>
    <w:p w14:paraId="6724FC2B" w14:textId="77777777" w:rsidR="00C431ED" w:rsidRPr="00696EFE" w:rsidRDefault="00C431ED" w:rsidP="006979CF">
      <w:pPr>
        <w:jc w:val="both"/>
        <w:rPr>
          <w:rFonts w:cs="Arial"/>
          <w:szCs w:val="24"/>
        </w:rPr>
      </w:pPr>
    </w:p>
    <w:p w14:paraId="10EAEAF2" w14:textId="3F916EB8" w:rsidR="00030010" w:rsidRPr="00167445"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42" w:name="_Toc240190269"/>
      <w:bookmarkStart w:id="43" w:name="_Toc208422174"/>
      <w:r w:rsidRPr="00167445">
        <w:rPr>
          <w:u w:val="none"/>
        </w:rPr>
        <w:t>Article 1</w:t>
      </w:r>
      <w:r w:rsidR="00B00992">
        <w:rPr>
          <w:u w:val="none"/>
        </w:rPr>
        <w:t>5</w:t>
      </w:r>
      <w:r w:rsidRPr="00167445">
        <w:rPr>
          <w:u w:val="none"/>
        </w:rPr>
        <w:t xml:space="preserve"> </w:t>
      </w:r>
      <w:r w:rsidR="00746840" w:rsidRPr="00CF5612">
        <w:rPr>
          <w:u w:val="none"/>
        </w:rPr>
        <w:t>–</w:t>
      </w:r>
      <w:r w:rsidRPr="00167445">
        <w:rPr>
          <w:u w:val="none"/>
        </w:rPr>
        <w:t xml:space="preserve"> Délais d’exécution</w:t>
      </w:r>
      <w:bookmarkEnd w:id="42"/>
      <w:bookmarkEnd w:id="43"/>
    </w:p>
    <w:p w14:paraId="1F43F9EB" w14:textId="77777777" w:rsidR="00EC1565" w:rsidRPr="002C32EF" w:rsidRDefault="00EC1565">
      <w:pPr>
        <w:rPr>
          <w:rFonts w:cs="Arial"/>
          <w:b/>
        </w:rPr>
      </w:pPr>
    </w:p>
    <w:p w14:paraId="0DD76219" w14:textId="389D5FB9" w:rsidR="00663D2E" w:rsidRPr="005050BC" w:rsidRDefault="00663D2E" w:rsidP="00A104DA">
      <w:pPr>
        <w:jc w:val="both"/>
        <w:rPr>
          <w:rFonts w:cs="Arial"/>
          <w:color w:val="FF0000"/>
        </w:rPr>
      </w:pPr>
      <w:r w:rsidRPr="002C32EF">
        <w:rPr>
          <w:rFonts w:cs="Arial"/>
        </w:rPr>
        <w:t xml:space="preserve">Le délai </w:t>
      </w:r>
      <w:r w:rsidR="00FA69DE" w:rsidRPr="002C32EF">
        <w:rPr>
          <w:rFonts w:cs="Arial"/>
        </w:rPr>
        <w:t>d</w:t>
      </w:r>
      <w:r w:rsidRPr="002C32EF">
        <w:rPr>
          <w:rFonts w:cs="Arial"/>
        </w:rPr>
        <w:t xml:space="preserve">'exécution </w:t>
      </w:r>
      <w:r w:rsidR="00FA69DE" w:rsidRPr="002C32EF">
        <w:rPr>
          <w:rFonts w:cs="Arial"/>
        </w:rPr>
        <w:t xml:space="preserve">de l’ensemble </w:t>
      </w:r>
      <w:r w:rsidRPr="002C32EF">
        <w:rPr>
          <w:rFonts w:cs="Arial"/>
        </w:rPr>
        <w:t>des travaux</w:t>
      </w:r>
      <w:r w:rsidR="00BD3459" w:rsidRPr="002C32EF">
        <w:rPr>
          <w:rFonts w:cs="Arial"/>
        </w:rPr>
        <w:t xml:space="preserve"> ou délai global de l’opération de travaux</w:t>
      </w:r>
      <w:r w:rsidR="00FA69DE" w:rsidRPr="002C32EF">
        <w:rPr>
          <w:rFonts w:cs="Arial"/>
        </w:rPr>
        <w:t>, tel que</w:t>
      </w:r>
      <w:r w:rsidRPr="002C32EF">
        <w:rPr>
          <w:rFonts w:cs="Arial"/>
        </w:rPr>
        <w:t xml:space="preserve"> fixé dans l'Acte d'Engagement</w:t>
      </w:r>
      <w:r w:rsidR="00996265">
        <w:rPr>
          <w:rFonts w:cs="Arial"/>
        </w:rPr>
        <w:t xml:space="preserve"> (ATTRI1)</w:t>
      </w:r>
      <w:r w:rsidRPr="002C32EF">
        <w:rPr>
          <w:rFonts w:cs="Arial"/>
        </w:rPr>
        <w:t xml:space="preserve"> </w:t>
      </w:r>
      <w:r w:rsidR="00FA69DE" w:rsidRPr="002C32EF">
        <w:rPr>
          <w:rFonts w:cs="Arial"/>
        </w:rPr>
        <w:t xml:space="preserve">par le Maître d’ouvrage </w:t>
      </w:r>
      <w:r w:rsidRPr="002C32EF">
        <w:rPr>
          <w:rFonts w:cs="Arial"/>
        </w:rPr>
        <w:t>est de </w:t>
      </w:r>
      <w:r w:rsidR="00996265" w:rsidRPr="00E11E96">
        <w:rPr>
          <w:rFonts w:cs="Arial"/>
          <w:b/>
          <w:bCs/>
        </w:rPr>
        <w:t>2</w:t>
      </w:r>
      <w:r w:rsidR="008C453A" w:rsidRPr="00E11E96">
        <w:rPr>
          <w:rFonts w:cs="Arial"/>
          <w:b/>
          <w:bCs/>
        </w:rPr>
        <w:t>4</w:t>
      </w:r>
      <w:r w:rsidR="005050BC" w:rsidRPr="00E11E96">
        <w:rPr>
          <w:rFonts w:cs="Arial"/>
          <w:b/>
          <w:bCs/>
        </w:rPr>
        <w:t xml:space="preserve"> mois</w:t>
      </w:r>
      <w:r w:rsidR="005050BC" w:rsidRPr="00E11E96">
        <w:rPr>
          <w:rFonts w:cs="Arial"/>
        </w:rPr>
        <w:t>.</w:t>
      </w:r>
    </w:p>
    <w:p w14:paraId="1ADB15A0" w14:textId="77777777" w:rsidR="00663D2E" w:rsidRPr="002C32EF" w:rsidRDefault="00663D2E" w:rsidP="00663D2E">
      <w:pPr>
        <w:rPr>
          <w:rFonts w:cs="Arial"/>
          <w:b/>
        </w:rPr>
      </w:pPr>
    </w:p>
    <w:p w14:paraId="61D96BF9" w14:textId="77777777" w:rsidR="00132E26" w:rsidRPr="002C32EF" w:rsidRDefault="00663D2E" w:rsidP="00A104DA">
      <w:pPr>
        <w:jc w:val="both"/>
        <w:rPr>
          <w:rFonts w:cs="Arial"/>
        </w:rPr>
      </w:pPr>
      <w:r w:rsidRPr="002C32EF">
        <w:rPr>
          <w:rFonts w:cs="Arial"/>
        </w:rPr>
        <w:t xml:space="preserve">Ce délai aura pour origine la date fixée par </w:t>
      </w:r>
      <w:r w:rsidR="00FA69DE" w:rsidRPr="002C32EF">
        <w:rPr>
          <w:rFonts w:cs="Arial"/>
        </w:rPr>
        <w:t>la décision du Maître d’ouvrage notifiant</w:t>
      </w:r>
      <w:r w:rsidRPr="002C32EF">
        <w:rPr>
          <w:rFonts w:cs="Arial"/>
        </w:rPr>
        <w:t xml:space="preserve"> </w:t>
      </w:r>
      <w:r w:rsidR="00FA69DE" w:rsidRPr="002C32EF">
        <w:rPr>
          <w:rFonts w:cs="Arial"/>
        </w:rPr>
        <w:t>l</w:t>
      </w:r>
      <w:r w:rsidRPr="002C32EF">
        <w:rPr>
          <w:rFonts w:cs="Arial"/>
        </w:rPr>
        <w:t>e démarrage des travaux, lequel devra tenir compte de la période de préparation fixée à l'article 19.</w:t>
      </w:r>
    </w:p>
    <w:p w14:paraId="6D1008EB" w14:textId="77777777" w:rsidR="00132E26" w:rsidRPr="002C32EF" w:rsidRDefault="00132E26" w:rsidP="00A104DA">
      <w:pPr>
        <w:jc w:val="both"/>
        <w:rPr>
          <w:rFonts w:cs="Arial"/>
        </w:rPr>
      </w:pPr>
    </w:p>
    <w:p w14:paraId="1B331AEE" w14:textId="77777777" w:rsidR="00132E26" w:rsidRPr="002C32EF" w:rsidRDefault="00132E26" w:rsidP="00A104DA">
      <w:pPr>
        <w:jc w:val="both"/>
        <w:rPr>
          <w:rFonts w:cs="Arial"/>
        </w:rPr>
      </w:pPr>
      <w:r w:rsidRPr="002C32EF">
        <w:rPr>
          <w:rFonts w:cs="Arial"/>
        </w:rPr>
        <w:t xml:space="preserve">Les délais d’exécution propres à chacun des lots s’insèrent dans ce délai d’ensemble, conformément au calendrier prévisionnel d’exécution </w:t>
      </w:r>
      <w:r w:rsidRPr="00996265">
        <w:rPr>
          <w:rFonts w:cs="Arial"/>
        </w:rPr>
        <w:t>défini ci-après</w:t>
      </w:r>
      <w:r w:rsidRPr="002C32EF">
        <w:rPr>
          <w:rFonts w:cs="Arial"/>
        </w:rPr>
        <w:t>.</w:t>
      </w:r>
      <w:r w:rsidR="00987F09" w:rsidRPr="002C32EF">
        <w:rPr>
          <w:rFonts w:cs="Arial"/>
        </w:rPr>
        <w:t xml:space="preserve"> </w:t>
      </w:r>
    </w:p>
    <w:p w14:paraId="129CE42C" w14:textId="77777777" w:rsidR="00132E26" w:rsidRPr="002C32EF" w:rsidRDefault="00132E26" w:rsidP="00081D0B">
      <w:pPr>
        <w:ind w:left="567"/>
        <w:jc w:val="both"/>
        <w:rPr>
          <w:rFonts w:cs="Arial"/>
        </w:rPr>
      </w:pPr>
    </w:p>
    <w:p w14:paraId="27EA18F1" w14:textId="77777777" w:rsidR="00E401F3" w:rsidRPr="002C32EF" w:rsidRDefault="00056685" w:rsidP="00A104DA">
      <w:pPr>
        <w:jc w:val="both"/>
        <w:rPr>
          <w:rFonts w:cs="Arial"/>
          <w:b/>
          <w:color w:val="FF0000"/>
        </w:rPr>
      </w:pPr>
      <w:r w:rsidRPr="002C32EF">
        <w:rPr>
          <w:rFonts w:cs="Arial"/>
        </w:rPr>
        <w:t xml:space="preserve">Par </w:t>
      </w:r>
      <w:r w:rsidRPr="00996265">
        <w:rPr>
          <w:rFonts w:cs="Arial"/>
          <w:u w:val="single"/>
        </w:rPr>
        <w:t xml:space="preserve">dérogation à l’article </w:t>
      </w:r>
      <w:r w:rsidR="00AC3936" w:rsidRPr="00996265">
        <w:rPr>
          <w:rFonts w:cs="Arial"/>
          <w:u w:val="single"/>
        </w:rPr>
        <w:t>9</w:t>
      </w:r>
      <w:r w:rsidRPr="00996265">
        <w:rPr>
          <w:rFonts w:cs="Arial"/>
          <w:u w:val="single"/>
        </w:rPr>
        <w:t>.</w:t>
      </w:r>
      <w:r w:rsidR="00132E26" w:rsidRPr="00996265">
        <w:rPr>
          <w:rFonts w:cs="Arial"/>
          <w:u w:val="single"/>
        </w:rPr>
        <w:t>4</w:t>
      </w:r>
      <w:r w:rsidRPr="00996265">
        <w:rPr>
          <w:rFonts w:cs="Arial"/>
          <w:u w:val="single"/>
        </w:rPr>
        <w:t>.4</w:t>
      </w:r>
      <w:r w:rsidR="00132E26" w:rsidRPr="00996265">
        <w:rPr>
          <w:rFonts w:cs="Arial"/>
          <w:u w:val="single"/>
        </w:rPr>
        <w:t xml:space="preserve"> </w:t>
      </w:r>
      <w:r w:rsidRPr="00996265">
        <w:rPr>
          <w:rFonts w:cs="Arial"/>
          <w:u w:val="single"/>
        </w:rPr>
        <w:t xml:space="preserve">alinéa 5 </w:t>
      </w:r>
      <w:r w:rsidR="00132E26" w:rsidRPr="00996265">
        <w:rPr>
          <w:rFonts w:cs="Arial"/>
          <w:u w:val="single"/>
        </w:rPr>
        <w:t>du CCAG travaux</w:t>
      </w:r>
      <w:r w:rsidR="00132E26" w:rsidRPr="002C32EF">
        <w:rPr>
          <w:rFonts w:cs="Arial"/>
        </w:rPr>
        <w:t xml:space="preserve">, si les travaux ne sont pas achevés à l’expiration du délai d’exécution </w:t>
      </w:r>
      <w:r w:rsidR="008965F7" w:rsidRPr="002C32EF">
        <w:rPr>
          <w:rFonts w:cs="Arial"/>
        </w:rPr>
        <w:t xml:space="preserve">propre à chaque lot </w:t>
      </w:r>
      <w:r w:rsidR="00132E26" w:rsidRPr="002C32EF">
        <w:rPr>
          <w:rFonts w:cs="Arial"/>
        </w:rPr>
        <w:t xml:space="preserve">fixé par le marché, par la faute de l’entreprise, la valeur finale de l’index, </w:t>
      </w:r>
      <w:r w:rsidR="00E401F3" w:rsidRPr="002C32EF">
        <w:rPr>
          <w:rFonts w:cs="Arial"/>
        </w:rPr>
        <w:t>pour la mise en œuvre de la clause de révision de prix, est appréciée au plus tard soit à la date contractuelle de réalisation des prestations soit à la date de leur réalisation</w:t>
      </w:r>
      <w:r w:rsidR="008664FA" w:rsidRPr="002C32EF">
        <w:rPr>
          <w:rFonts w:cs="Arial"/>
        </w:rPr>
        <w:t xml:space="preserve"> réelle</w:t>
      </w:r>
      <w:r w:rsidR="00E401F3" w:rsidRPr="002C32EF">
        <w:rPr>
          <w:rFonts w:cs="Arial"/>
        </w:rPr>
        <w:t>, si celle-ci est antérieure.</w:t>
      </w:r>
      <w:r w:rsidR="009F2831" w:rsidRPr="002C32EF">
        <w:rPr>
          <w:rFonts w:cs="Arial"/>
        </w:rPr>
        <w:t xml:space="preserve"> </w:t>
      </w:r>
    </w:p>
    <w:p w14:paraId="5ACBAECA" w14:textId="77777777" w:rsidR="00E401F3" w:rsidRPr="002C32EF" w:rsidRDefault="00E401F3" w:rsidP="00132E26">
      <w:pPr>
        <w:jc w:val="both"/>
        <w:rPr>
          <w:rFonts w:cs="Arial"/>
        </w:rPr>
      </w:pPr>
    </w:p>
    <w:p w14:paraId="52FD6209" w14:textId="77777777" w:rsidR="00315A3C" w:rsidRPr="00167445" w:rsidRDefault="00315A3C" w:rsidP="00A104DA">
      <w:pPr>
        <w:jc w:val="both"/>
        <w:rPr>
          <w:rFonts w:cs="Arial"/>
          <w:i/>
          <w:u w:val="single"/>
        </w:rPr>
      </w:pPr>
      <w:r w:rsidRPr="00167445">
        <w:rPr>
          <w:rFonts w:cs="Arial"/>
          <w:i/>
          <w:u w:val="single"/>
        </w:rPr>
        <w:t>Calendrier prévisionnel d’exécution</w:t>
      </w:r>
    </w:p>
    <w:p w14:paraId="5DA6C743" w14:textId="77777777" w:rsidR="00315A3C" w:rsidRPr="002C32EF" w:rsidRDefault="00315A3C" w:rsidP="00132E26">
      <w:pPr>
        <w:jc w:val="both"/>
        <w:rPr>
          <w:rFonts w:cs="Arial"/>
        </w:rPr>
      </w:pPr>
    </w:p>
    <w:p w14:paraId="623746EE" w14:textId="77777777" w:rsidR="003E253D" w:rsidRPr="002C32EF" w:rsidRDefault="00315A3C" w:rsidP="00A104DA">
      <w:pPr>
        <w:jc w:val="both"/>
        <w:rPr>
          <w:rFonts w:cs="Arial"/>
        </w:rPr>
      </w:pPr>
      <w:r w:rsidRPr="002C32EF">
        <w:rPr>
          <w:rFonts w:cs="Arial"/>
        </w:rPr>
        <w:t xml:space="preserve">Les délais d’exécution partent de la première intervention de l’entrepreneur sur le chantier et expirent en même temps que sa dernière intervention. Chaque intervention de l’entrepreneur sur le chantier fait l’objet d’un délai particulier ; </w:t>
      </w:r>
      <w:r w:rsidR="003E253D" w:rsidRPr="002C32EF">
        <w:rPr>
          <w:rFonts w:cs="Arial"/>
        </w:rPr>
        <w:t>la durée cumulée de ces délais particuliers est au plus égale à la durée du délai d’exécution propre au lot considéré.</w:t>
      </w:r>
    </w:p>
    <w:p w14:paraId="7DA90062" w14:textId="77777777" w:rsidR="003E253D" w:rsidRPr="002C32EF" w:rsidRDefault="003E253D" w:rsidP="00A104DA">
      <w:pPr>
        <w:jc w:val="both"/>
        <w:rPr>
          <w:rFonts w:cs="Arial"/>
        </w:rPr>
      </w:pPr>
    </w:p>
    <w:p w14:paraId="5780AD55" w14:textId="77777777" w:rsidR="003E253D" w:rsidRPr="002C32EF" w:rsidRDefault="003E253D" w:rsidP="00A104DA">
      <w:pPr>
        <w:jc w:val="both"/>
        <w:rPr>
          <w:rFonts w:cs="Arial"/>
        </w:rPr>
      </w:pPr>
      <w:r w:rsidRPr="002C32EF">
        <w:rPr>
          <w:rFonts w:cs="Arial"/>
        </w:rPr>
        <w:t>L’ordre de service prescrivant à l’entrepreneur du lot 1 de commencer l’exécut</w:t>
      </w:r>
      <w:r w:rsidR="009F2831" w:rsidRPr="002C32EF">
        <w:rPr>
          <w:rFonts w:cs="Arial"/>
        </w:rPr>
        <w:t>ion de ses prestations est porté</w:t>
      </w:r>
      <w:r w:rsidRPr="002C32EF">
        <w:rPr>
          <w:rFonts w:cs="Arial"/>
        </w:rPr>
        <w:t xml:space="preserve"> à la connaissance des entrepreneurs chargés des autres lots.</w:t>
      </w:r>
    </w:p>
    <w:p w14:paraId="7E8667EC" w14:textId="77777777" w:rsidR="003E253D" w:rsidRPr="002C32EF" w:rsidRDefault="003E253D" w:rsidP="00132E26">
      <w:pPr>
        <w:jc w:val="both"/>
        <w:rPr>
          <w:rFonts w:cs="Arial"/>
        </w:rPr>
      </w:pPr>
    </w:p>
    <w:p w14:paraId="054DC4F8" w14:textId="77777777" w:rsidR="003E253D" w:rsidRPr="00167445" w:rsidRDefault="003E253D" w:rsidP="00A104DA">
      <w:pPr>
        <w:jc w:val="both"/>
        <w:rPr>
          <w:rFonts w:cs="Arial"/>
          <w:i/>
          <w:u w:val="single"/>
        </w:rPr>
      </w:pPr>
      <w:r w:rsidRPr="00167445">
        <w:rPr>
          <w:rFonts w:cs="Arial"/>
          <w:i/>
          <w:u w:val="single"/>
        </w:rPr>
        <w:t>Calendrier détaillé d’exécution</w:t>
      </w:r>
    </w:p>
    <w:p w14:paraId="138A17DE" w14:textId="77777777" w:rsidR="00AE6DAF" w:rsidRPr="002C32EF" w:rsidRDefault="00AE6DAF" w:rsidP="00AE6DAF">
      <w:pPr>
        <w:ind w:left="709"/>
        <w:jc w:val="both"/>
        <w:rPr>
          <w:rFonts w:cs="Arial"/>
        </w:rPr>
      </w:pPr>
    </w:p>
    <w:p w14:paraId="33C254D9" w14:textId="5731B2C7" w:rsidR="006A0205" w:rsidRPr="002C32EF" w:rsidRDefault="004B5B30" w:rsidP="00A104DA">
      <w:pPr>
        <w:jc w:val="both"/>
        <w:rPr>
          <w:rFonts w:cs="Arial"/>
        </w:rPr>
      </w:pPr>
      <w:r w:rsidRPr="002C32EF">
        <w:rPr>
          <w:rFonts w:cs="Arial"/>
        </w:rPr>
        <w:t>Le calendrier détaillé d’exécution est élaboré par l’OPC avec les entrepreneurs titulaires des différents lots, dans le cadre du calendrier prévisionnel d’exécution</w:t>
      </w:r>
      <w:r w:rsidR="00B05CCF">
        <w:rPr>
          <w:rFonts w:cs="Arial"/>
        </w:rPr>
        <w:t xml:space="preserve"> des travaux joint au DCE. </w:t>
      </w:r>
      <w:r w:rsidR="006A0205" w:rsidRPr="002C32EF">
        <w:rPr>
          <w:rFonts w:cs="Arial"/>
        </w:rPr>
        <w:t xml:space="preserve">Les entreprises doivent remettre l’ensemble des renseignements demandés par l’OPC dans un délai maximal de 15 jours </w:t>
      </w:r>
      <w:r w:rsidR="00D62B8B" w:rsidRPr="002C32EF">
        <w:rPr>
          <w:rFonts w:cs="Arial"/>
        </w:rPr>
        <w:t xml:space="preserve">calendaires </w:t>
      </w:r>
      <w:r w:rsidR="006A0205" w:rsidRPr="002C32EF">
        <w:rPr>
          <w:rFonts w:cs="Arial"/>
        </w:rPr>
        <w:t>après la date de démarrage de la période de préparation.</w:t>
      </w:r>
    </w:p>
    <w:p w14:paraId="413DE153" w14:textId="77777777" w:rsidR="006A0205" w:rsidRPr="002C32EF" w:rsidRDefault="006A0205" w:rsidP="00AE6DAF">
      <w:pPr>
        <w:ind w:left="709" w:hanging="709"/>
        <w:jc w:val="both"/>
        <w:rPr>
          <w:rFonts w:cs="Arial"/>
        </w:rPr>
      </w:pPr>
    </w:p>
    <w:p w14:paraId="7DF9F47B" w14:textId="77777777" w:rsidR="006A0205" w:rsidRPr="002C32EF" w:rsidRDefault="006A0205" w:rsidP="00A104DA">
      <w:pPr>
        <w:jc w:val="both"/>
        <w:rPr>
          <w:rFonts w:cs="Arial"/>
        </w:rPr>
      </w:pPr>
      <w:r w:rsidRPr="002C32EF">
        <w:rPr>
          <w:rFonts w:cs="Arial"/>
        </w:rPr>
        <w:lastRenderedPageBreak/>
        <w:t>Le calendrier détaillé d’exécution distingue les différents ouvrages dont la réhabilitation</w:t>
      </w:r>
      <w:r w:rsidR="00936D17" w:rsidRPr="002C32EF">
        <w:rPr>
          <w:rFonts w:cs="Arial"/>
        </w:rPr>
        <w:t xml:space="preserve"> </w:t>
      </w:r>
      <w:r w:rsidRPr="002C32EF">
        <w:rPr>
          <w:rFonts w:cs="Arial"/>
        </w:rPr>
        <w:t>fait l’objet des travaux. Il indique en outre pour chacun des lots :</w:t>
      </w:r>
    </w:p>
    <w:p w14:paraId="79250FE3" w14:textId="77777777" w:rsidR="006A0205" w:rsidRPr="002C32EF" w:rsidRDefault="006A0205" w:rsidP="00CC0F89">
      <w:pPr>
        <w:numPr>
          <w:ilvl w:val="0"/>
          <w:numId w:val="1"/>
        </w:numPr>
        <w:tabs>
          <w:tab w:val="clear" w:pos="1134"/>
          <w:tab w:val="num" w:pos="567"/>
        </w:tabs>
        <w:ind w:left="284" w:firstLine="0"/>
        <w:jc w:val="both"/>
        <w:rPr>
          <w:rFonts w:cs="Arial"/>
        </w:rPr>
      </w:pPr>
      <w:r w:rsidRPr="002C32EF">
        <w:rPr>
          <w:rFonts w:cs="Arial"/>
        </w:rPr>
        <w:t>la durée et la date probable de départ du délai d’exécution qui lui est propre ;</w:t>
      </w:r>
    </w:p>
    <w:p w14:paraId="1DDF6563" w14:textId="77777777" w:rsidR="006A0205" w:rsidRPr="002C32EF" w:rsidRDefault="006A0205" w:rsidP="00CC0F89">
      <w:pPr>
        <w:numPr>
          <w:ilvl w:val="0"/>
          <w:numId w:val="1"/>
        </w:numPr>
        <w:tabs>
          <w:tab w:val="clear" w:pos="1134"/>
          <w:tab w:val="num" w:pos="567"/>
        </w:tabs>
        <w:ind w:left="284" w:firstLine="0"/>
        <w:jc w:val="both"/>
        <w:rPr>
          <w:rFonts w:cs="Arial"/>
        </w:rPr>
      </w:pPr>
      <w:r w:rsidRPr="002C32EF">
        <w:rPr>
          <w:rFonts w:cs="Arial"/>
        </w:rPr>
        <w:t>la durée et la date probable de départ des délais particuliers correspondant aux interventions successives de l’entrepreneur sur le chantier.</w:t>
      </w:r>
    </w:p>
    <w:p w14:paraId="1E414C6D" w14:textId="77777777" w:rsidR="00E45C0E" w:rsidRPr="002C32EF" w:rsidRDefault="00E45C0E" w:rsidP="006A0205">
      <w:pPr>
        <w:jc w:val="both"/>
        <w:rPr>
          <w:rFonts w:cs="Arial"/>
          <w:szCs w:val="24"/>
        </w:rPr>
      </w:pPr>
    </w:p>
    <w:p w14:paraId="4A1DB3AF" w14:textId="77777777" w:rsidR="00E45C0E" w:rsidRPr="002C32EF" w:rsidRDefault="00E45C0E" w:rsidP="00CC0F89">
      <w:pPr>
        <w:jc w:val="both"/>
        <w:rPr>
          <w:rFonts w:cs="Arial"/>
          <w:szCs w:val="24"/>
        </w:rPr>
      </w:pPr>
      <w:r w:rsidRPr="002C32EF">
        <w:rPr>
          <w:rFonts w:cs="Arial"/>
          <w:szCs w:val="24"/>
        </w:rPr>
        <w:t>Après acceptation par le maître d’ouvrage, le calendrier détaillé d’exécution est notifié aux entreprises par ordre de service de l’OPC.</w:t>
      </w:r>
    </w:p>
    <w:p w14:paraId="7083225A" w14:textId="77777777" w:rsidR="005152A2" w:rsidRPr="002C32EF" w:rsidRDefault="005152A2" w:rsidP="000B502E">
      <w:pPr>
        <w:ind w:left="709"/>
        <w:jc w:val="both"/>
        <w:rPr>
          <w:rFonts w:cs="Arial"/>
          <w:szCs w:val="24"/>
        </w:rPr>
      </w:pPr>
    </w:p>
    <w:p w14:paraId="71C9D878" w14:textId="77777777" w:rsidR="00E45C0E" w:rsidRPr="002C32EF" w:rsidRDefault="00E45C0E" w:rsidP="00CC0F89">
      <w:pPr>
        <w:jc w:val="both"/>
        <w:rPr>
          <w:rFonts w:cs="Arial"/>
          <w:szCs w:val="24"/>
        </w:rPr>
      </w:pPr>
      <w:r w:rsidRPr="002C32EF">
        <w:rPr>
          <w:rFonts w:cs="Arial"/>
          <w:szCs w:val="24"/>
        </w:rPr>
        <w:t xml:space="preserve">Au cours du chantier et avec l’accord des différents titulaires concernés, </w:t>
      </w:r>
      <w:r w:rsidRPr="00CC0F89">
        <w:rPr>
          <w:rFonts w:cs="Arial"/>
          <w:szCs w:val="24"/>
          <w:u w:val="single"/>
        </w:rPr>
        <w:t>le maître d’ouvrage</w:t>
      </w:r>
      <w:r w:rsidRPr="002C32EF">
        <w:rPr>
          <w:rFonts w:cs="Arial"/>
          <w:szCs w:val="24"/>
        </w:rPr>
        <w:t xml:space="preserve"> peut modifier le calendrier détaillé d’exécution dans la limite du délai d’exécution de l’ensemble des lots fixé à l’acte d’engagement.</w:t>
      </w:r>
    </w:p>
    <w:p w14:paraId="67826482" w14:textId="77777777" w:rsidR="00CC0F89" w:rsidRDefault="00CC0F89" w:rsidP="00CC0F89">
      <w:pPr>
        <w:jc w:val="both"/>
        <w:rPr>
          <w:rFonts w:cs="Arial"/>
          <w:szCs w:val="24"/>
        </w:rPr>
      </w:pPr>
    </w:p>
    <w:p w14:paraId="1056C53E" w14:textId="77777777" w:rsidR="00E45C0E" w:rsidRPr="002C32EF" w:rsidRDefault="000C01E6" w:rsidP="00CC0F89">
      <w:pPr>
        <w:jc w:val="both"/>
        <w:rPr>
          <w:rFonts w:cs="Arial"/>
          <w:szCs w:val="24"/>
        </w:rPr>
      </w:pPr>
      <w:r w:rsidRPr="002C32EF">
        <w:rPr>
          <w:rFonts w:cs="Arial"/>
          <w:szCs w:val="24"/>
        </w:rPr>
        <w:t>Le calendrier initial, éventuellement modifié, est notifié par ordre de service de l’OPC à tous les titulaires.</w:t>
      </w:r>
    </w:p>
    <w:p w14:paraId="6BD99238" w14:textId="77777777" w:rsidR="000C01E6" w:rsidRPr="002C32EF" w:rsidRDefault="000C01E6" w:rsidP="000C01E6">
      <w:pPr>
        <w:jc w:val="both"/>
        <w:rPr>
          <w:rFonts w:cs="Arial"/>
          <w:szCs w:val="24"/>
        </w:rPr>
      </w:pPr>
    </w:p>
    <w:p w14:paraId="14CB5F1D" w14:textId="77777777" w:rsidR="000C01E6" w:rsidRPr="002C32EF" w:rsidRDefault="000C01E6" w:rsidP="00CC0F89">
      <w:pPr>
        <w:jc w:val="both"/>
        <w:rPr>
          <w:rFonts w:cs="Arial"/>
          <w:szCs w:val="24"/>
        </w:rPr>
      </w:pPr>
      <w:r w:rsidRPr="002C32EF">
        <w:rPr>
          <w:rFonts w:cs="Arial"/>
          <w:szCs w:val="24"/>
        </w:rPr>
        <w:t>Toute augmentation du délai d’exécution doit faire l’objet d’un ordre de service de prolongation de délai du maître d’</w:t>
      </w:r>
      <w:r w:rsidR="00976E8D" w:rsidRPr="002C32EF">
        <w:rPr>
          <w:rFonts w:cs="Arial"/>
          <w:szCs w:val="24"/>
        </w:rPr>
        <w:t>œuvre</w:t>
      </w:r>
      <w:r w:rsidRPr="002C32EF">
        <w:rPr>
          <w:rFonts w:cs="Arial"/>
          <w:szCs w:val="24"/>
        </w:rPr>
        <w:t>.</w:t>
      </w:r>
    </w:p>
    <w:p w14:paraId="590C9D3F" w14:textId="77777777" w:rsidR="000C01E6" w:rsidRPr="002C32EF" w:rsidRDefault="000C01E6" w:rsidP="000C01E6">
      <w:pPr>
        <w:jc w:val="both"/>
        <w:rPr>
          <w:rFonts w:cs="Arial"/>
          <w:szCs w:val="24"/>
        </w:rPr>
      </w:pPr>
    </w:p>
    <w:p w14:paraId="53F95F30" w14:textId="77777777" w:rsidR="00CC0F89" w:rsidRPr="00407C31" w:rsidRDefault="004B5B3E" w:rsidP="00CC0F89">
      <w:pPr>
        <w:jc w:val="both"/>
        <w:rPr>
          <w:rFonts w:cs="Arial"/>
          <w:szCs w:val="24"/>
        </w:rPr>
      </w:pPr>
      <w:r w:rsidRPr="002C32EF">
        <w:rPr>
          <w:rFonts w:cs="Arial"/>
          <w:szCs w:val="24"/>
        </w:rPr>
        <w:t xml:space="preserve">Au cours du chantier et après concertation avec les différents entrepreneurs concernés, </w:t>
      </w:r>
      <w:r w:rsidRPr="00CC0F89">
        <w:rPr>
          <w:rFonts w:cs="Arial"/>
          <w:szCs w:val="24"/>
          <w:u w:val="single"/>
        </w:rPr>
        <w:t>le maître d’œuvre</w:t>
      </w:r>
      <w:r w:rsidRPr="002C32EF">
        <w:rPr>
          <w:rFonts w:cs="Arial"/>
          <w:szCs w:val="24"/>
        </w:rPr>
        <w:t xml:space="preserve"> peut modifier le calendrier détaillé d’exécution. Ces modifications ne doivent entraîner aucune répercussion sur le délai d’exécution de l’ensemble des lots ; elles tiennent compte toutefois, le cas échéant, des prolongations de délais résultant de l’application </w:t>
      </w:r>
      <w:r w:rsidRPr="00407C31">
        <w:rPr>
          <w:rFonts w:cs="Arial"/>
          <w:szCs w:val="24"/>
        </w:rPr>
        <w:t>des articles 1</w:t>
      </w:r>
      <w:r w:rsidR="00AC3936" w:rsidRPr="00407C31">
        <w:rPr>
          <w:rFonts w:cs="Arial"/>
          <w:szCs w:val="24"/>
        </w:rPr>
        <w:t>8</w:t>
      </w:r>
      <w:r w:rsidRPr="00407C31">
        <w:rPr>
          <w:rFonts w:cs="Arial"/>
          <w:szCs w:val="24"/>
        </w:rPr>
        <w:t>.2</w:t>
      </w:r>
      <w:r w:rsidR="00056685" w:rsidRPr="00407C31">
        <w:rPr>
          <w:rFonts w:cs="Arial"/>
          <w:szCs w:val="24"/>
        </w:rPr>
        <w:t>.2 et 1</w:t>
      </w:r>
      <w:r w:rsidR="00AC3936" w:rsidRPr="00407C31">
        <w:rPr>
          <w:rFonts w:cs="Arial"/>
          <w:szCs w:val="24"/>
        </w:rPr>
        <w:t>8</w:t>
      </w:r>
      <w:r w:rsidR="00056685" w:rsidRPr="00407C31">
        <w:rPr>
          <w:rFonts w:cs="Arial"/>
          <w:szCs w:val="24"/>
        </w:rPr>
        <w:t xml:space="preserve">.2.3 alinéa 1 </w:t>
      </w:r>
      <w:r w:rsidRPr="00407C31">
        <w:rPr>
          <w:rFonts w:cs="Arial"/>
          <w:szCs w:val="24"/>
        </w:rPr>
        <w:t xml:space="preserve">du CCAG travaux et des dispositions ci-après. </w:t>
      </w:r>
    </w:p>
    <w:p w14:paraId="20C5A475" w14:textId="77777777" w:rsidR="00CC0F89" w:rsidRDefault="00CC0F89" w:rsidP="00CC0F89">
      <w:pPr>
        <w:jc w:val="both"/>
        <w:rPr>
          <w:rFonts w:cs="Arial"/>
          <w:szCs w:val="24"/>
        </w:rPr>
      </w:pPr>
    </w:p>
    <w:p w14:paraId="5942E52F" w14:textId="77777777" w:rsidR="000C01E6" w:rsidRPr="002C32EF" w:rsidRDefault="004B5B3E" w:rsidP="00CC0F89">
      <w:pPr>
        <w:jc w:val="both"/>
        <w:rPr>
          <w:rFonts w:cs="Arial"/>
          <w:szCs w:val="24"/>
        </w:rPr>
      </w:pPr>
      <w:r w:rsidRPr="002C32EF">
        <w:rPr>
          <w:rFonts w:cs="Arial"/>
          <w:szCs w:val="24"/>
        </w:rPr>
        <w:t>Le calendrier modifié doit être approuvé et signé par tous les titulaires du marché. Il est notifié à tous les entrepreneurs par décision du maître d’ouvrage.</w:t>
      </w:r>
    </w:p>
    <w:p w14:paraId="765F1D41" w14:textId="77777777" w:rsidR="00030010" w:rsidRPr="002C32EF" w:rsidRDefault="00030010" w:rsidP="006A0205">
      <w:pPr>
        <w:jc w:val="both"/>
        <w:rPr>
          <w:rFonts w:cs="Arial"/>
        </w:rPr>
      </w:pPr>
    </w:p>
    <w:p w14:paraId="39F23702" w14:textId="77777777" w:rsidR="00FD091A" w:rsidRPr="002C32EF" w:rsidRDefault="00303788" w:rsidP="00CC0F89">
      <w:pPr>
        <w:pStyle w:val="Corpsdetexte"/>
        <w:rPr>
          <w:rFonts w:cs="Arial"/>
        </w:rPr>
      </w:pPr>
      <w:r w:rsidRPr="002C32EF">
        <w:rPr>
          <w:rFonts w:cs="Arial"/>
        </w:rPr>
        <w:t>Le délai d’exécution fixé à l’acte d’engagement comprend</w:t>
      </w:r>
      <w:r w:rsidR="00FD091A" w:rsidRPr="002C32EF">
        <w:rPr>
          <w:rFonts w:cs="Arial"/>
        </w:rPr>
        <w:t> :</w:t>
      </w:r>
    </w:p>
    <w:p w14:paraId="1C350CE3" w14:textId="77777777" w:rsidR="00FD091A" w:rsidRPr="002C32EF" w:rsidRDefault="00303788" w:rsidP="009D43F4">
      <w:pPr>
        <w:pStyle w:val="Corpsdetexte"/>
        <w:numPr>
          <w:ilvl w:val="0"/>
          <w:numId w:val="4"/>
        </w:numPr>
        <w:tabs>
          <w:tab w:val="num" w:pos="567"/>
        </w:tabs>
        <w:ind w:left="284" w:firstLine="0"/>
        <w:rPr>
          <w:rFonts w:cs="Arial"/>
        </w:rPr>
      </w:pPr>
      <w:r w:rsidRPr="002C32EF">
        <w:rPr>
          <w:rFonts w:cs="Arial"/>
        </w:rPr>
        <w:t>les périodes de congés payés</w:t>
      </w:r>
      <w:r w:rsidR="00CC0F89">
        <w:rPr>
          <w:rFonts w:cs="Arial"/>
        </w:rPr>
        <w:t>,</w:t>
      </w:r>
    </w:p>
    <w:p w14:paraId="3A3C2D0B" w14:textId="77777777" w:rsidR="00303788" w:rsidRPr="002C32EF" w:rsidRDefault="00976E8D" w:rsidP="009D43F4">
      <w:pPr>
        <w:pStyle w:val="Corpsdetexte"/>
        <w:numPr>
          <w:ilvl w:val="0"/>
          <w:numId w:val="4"/>
        </w:numPr>
        <w:tabs>
          <w:tab w:val="num" w:pos="567"/>
        </w:tabs>
        <w:ind w:left="284" w:firstLine="0"/>
        <w:rPr>
          <w:rFonts w:cs="Arial"/>
        </w:rPr>
      </w:pPr>
      <w:r w:rsidRPr="002C32EF">
        <w:rPr>
          <w:rFonts w:cs="Arial"/>
        </w:rPr>
        <w:t>Et</w:t>
      </w:r>
      <w:r w:rsidR="00303788" w:rsidRPr="002C32EF">
        <w:rPr>
          <w:rFonts w:cs="Arial"/>
        </w:rPr>
        <w:t xml:space="preserve"> les journées d’intempéries à </w:t>
      </w:r>
      <w:r w:rsidRPr="002C32EF">
        <w:rPr>
          <w:rFonts w:cs="Arial"/>
        </w:rPr>
        <w:t>raison de</w:t>
      </w:r>
      <w:r w:rsidR="00996FDC" w:rsidRPr="002C32EF">
        <w:rPr>
          <w:rFonts w:cs="Arial"/>
        </w:rPr>
        <w:t xml:space="preserve"> 10</w:t>
      </w:r>
      <w:r w:rsidR="005833CF" w:rsidRPr="002C32EF">
        <w:rPr>
          <w:rFonts w:cs="Arial"/>
        </w:rPr>
        <w:t xml:space="preserve"> </w:t>
      </w:r>
      <w:r w:rsidR="00303788" w:rsidRPr="002C32EF">
        <w:rPr>
          <w:rFonts w:cs="Arial"/>
        </w:rPr>
        <w:t>jours calendaires</w:t>
      </w:r>
      <w:r w:rsidR="00056685" w:rsidRPr="002C32EF">
        <w:rPr>
          <w:rFonts w:cs="Arial"/>
        </w:rPr>
        <w:t xml:space="preserve">, conformément à </w:t>
      </w:r>
      <w:r w:rsidR="00056685" w:rsidRPr="00407C31">
        <w:rPr>
          <w:rFonts w:cs="Arial"/>
        </w:rPr>
        <w:t>l’article 1</w:t>
      </w:r>
      <w:r w:rsidR="00AC3936" w:rsidRPr="00407C31">
        <w:rPr>
          <w:rFonts w:cs="Arial"/>
        </w:rPr>
        <w:t>8</w:t>
      </w:r>
      <w:r w:rsidR="00056685" w:rsidRPr="00407C31">
        <w:rPr>
          <w:rFonts w:cs="Arial"/>
        </w:rPr>
        <w:t>.2.3</w:t>
      </w:r>
      <w:r w:rsidR="00996FDC" w:rsidRPr="00407C31">
        <w:rPr>
          <w:rFonts w:cs="Arial"/>
        </w:rPr>
        <w:t xml:space="preserve"> alinéa 1 du CCAG travaux</w:t>
      </w:r>
      <w:r w:rsidR="00303788" w:rsidRPr="00407C31">
        <w:rPr>
          <w:rFonts w:cs="Arial"/>
        </w:rPr>
        <w:t>.</w:t>
      </w:r>
      <w:r w:rsidR="00936D17" w:rsidRPr="002C32EF">
        <w:rPr>
          <w:rFonts w:cs="Arial"/>
        </w:rPr>
        <w:t xml:space="preserve"> </w:t>
      </w:r>
    </w:p>
    <w:p w14:paraId="3198CAE6" w14:textId="77777777" w:rsidR="00303788" w:rsidRPr="002C32EF" w:rsidRDefault="00303788" w:rsidP="00303788">
      <w:pPr>
        <w:pStyle w:val="Corpsdetexte"/>
        <w:rPr>
          <w:rFonts w:cs="Arial"/>
        </w:rPr>
      </w:pPr>
    </w:p>
    <w:p w14:paraId="4DACB378" w14:textId="77777777" w:rsidR="00303788" w:rsidRPr="002C32EF" w:rsidRDefault="00996FDC" w:rsidP="00CC0F89">
      <w:pPr>
        <w:pStyle w:val="Corpsdetexte"/>
        <w:rPr>
          <w:rFonts w:cs="Arial"/>
        </w:rPr>
      </w:pPr>
      <w:r w:rsidRPr="002C32EF">
        <w:rPr>
          <w:rFonts w:cs="Arial"/>
        </w:rPr>
        <w:t xml:space="preserve">Cependant, </w:t>
      </w:r>
      <w:r w:rsidR="00E22636" w:rsidRPr="002C32EF">
        <w:rPr>
          <w:rFonts w:cs="Arial"/>
        </w:rPr>
        <w:t xml:space="preserve">il sera éventuellement fait application </w:t>
      </w:r>
      <w:r w:rsidR="00E22636" w:rsidRPr="00EE69E5">
        <w:rPr>
          <w:rFonts w:cs="Arial"/>
        </w:rPr>
        <w:t>de l’article 1</w:t>
      </w:r>
      <w:r w:rsidR="00AC3936" w:rsidRPr="00EE69E5">
        <w:rPr>
          <w:rFonts w:cs="Arial"/>
        </w:rPr>
        <w:t>8</w:t>
      </w:r>
      <w:r w:rsidR="00E22636" w:rsidRPr="00EE69E5">
        <w:rPr>
          <w:rFonts w:cs="Arial"/>
        </w:rPr>
        <w:t>.2</w:t>
      </w:r>
      <w:r w:rsidR="00056685" w:rsidRPr="00EE69E5">
        <w:rPr>
          <w:rFonts w:cs="Arial"/>
        </w:rPr>
        <w:t>.3</w:t>
      </w:r>
      <w:r w:rsidR="00E22636" w:rsidRPr="00EE69E5">
        <w:rPr>
          <w:rFonts w:cs="Arial"/>
        </w:rPr>
        <w:t xml:space="preserve"> alinéa </w:t>
      </w:r>
      <w:r w:rsidR="00056685" w:rsidRPr="00EE69E5">
        <w:rPr>
          <w:rFonts w:cs="Arial"/>
        </w:rPr>
        <w:t>3</w:t>
      </w:r>
      <w:r w:rsidR="00E22636" w:rsidRPr="002C32EF">
        <w:rPr>
          <w:rFonts w:cs="Arial"/>
        </w:rPr>
        <w:t xml:space="preserve"> dans le cas où le délai d’exécution des travaux est prolongé au-delà de 10 jours d’intempéries d’un nombre de jours égal à celui pendant lequel un au moins des phénomènes naturels mentionnés ci-dessous dépassera son intensité limite et entraînera un arrêt de travail sur le </w:t>
      </w:r>
      <w:r w:rsidR="00E22636" w:rsidRPr="005050BC">
        <w:rPr>
          <w:rFonts w:cs="Arial"/>
        </w:rPr>
        <w:t>chantier (la station météo de référence est</w:t>
      </w:r>
      <w:r w:rsidR="00553789" w:rsidRPr="002C32EF">
        <w:rPr>
          <w:rFonts w:cs="Arial"/>
        </w:rPr>
        <w:t xml:space="preserve"> </w:t>
      </w:r>
      <w:r w:rsidR="005050BC" w:rsidRPr="00246A71">
        <w:rPr>
          <w:rFonts w:cs="Arial"/>
          <w:b/>
          <w:bCs/>
        </w:rPr>
        <w:t>Château Arnoux Saint Auban</w:t>
      </w:r>
      <w:r w:rsidR="005050BC">
        <w:rPr>
          <w:rFonts w:cs="Arial"/>
        </w:rPr>
        <w:t>).</w:t>
      </w:r>
      <w:r w:rsidR="00303788" w:rsidRPr="002C32EF">
        <w:rPr>
          <w:rFonts w:cs="Arial"/>
        </w:rPr>
        <w:t xml:space="preserve"> </w:t>
      </w:r>
    </w:p>
    <w:p w14:paraId="756DDB3B" w14:textId="77777777" w:rsidR="00E22636" w:rsidRPr="002C32EF" w:rsidRDefault="00E22636" w:rsidP="00303788">
      <w:pPr>
        <w:jc w:val="both"/>
        <w:rPr>
          <w:rFonts w:cs="Arial"/>
        </w:rPr>
      </w:pPr>
    </w:p>
    <w:p w14:paraId="12806212" w14:textId="77777777" w:rsidR="00E22636" w:rsidRPr="002C32EF" w:rsidRDefault="00E22636" w:rsidP="006D2472">
      <w:pPr>
        <w:pBdr>
          <w:bottom w:val="single" w:sz="6" w:space="0" w:color="auto"/>
        </w:pBdr>
        <w:ind w:left="709"/>
        <w:jc w:val="both"/>
        <w:rPr>
          <w:rFonts w:cs="Arial"/>
        </w:rPr>
      </w:pPr>
      <w:r w:rsidRPr="002C32EF">
        <w:rPr>
          <w:rFonts w:cs="Arial"/>
        </w:rPr>
        <w:t>Nature du phénomène</w:t>
      </w:r>
      <w:r w:rsidRPr="002C32EF">
        <w:rPr>
          <w:rFonts w:cs="Arial"/>
        </w:rPr>
        <w:tab/>
      </w:r>
      <w:r w:rsidRPr="002C32EF">
        <w:rPr>
          <w:rFonts w:cs="Arial"/>
        </w:rPr>
        <w:tab/>
        <w:t>Intensité limite et durée</w:t>
      </w:r>
    </w:p>
    <w:p w14:paraId="623EF4EC" w14:textId="77777777" w:rsidR="00E22636" w:rsidRPr="002C32EF" w:rsidRDefault="00E22636" w:rsidP="006D2472">
      <w:pPr>
        <w:pBdr>
          <w:bottom w:val="single" w:sz="6" w:space="0" w:color="auto"/>
        </w:pBdr>
        <w:ind w:left="709"/>
        <w:jc w:val="both"/>
        <w:rPr>
          <w:rFonts w:cs="Arial"/>
        </w:rPr>
      </w:pPr>
    </w:p>
    <w:p w14:paraId="2446FE44" w14:textId="3A6FE21C" w:rsidR="00E22636" w:rsidRPr="00E11E96" w:rsidRDefault="00E22636" w:rsidP="006D2472">
      <w:pPr>
        <w:tabs>
          <w:tab w:val="left" w:pos="4253"/>
          <w:tab w:val="right" w:leader="dot" w:pos="5387"/>
          <w:tab w:val="left" w:pos="5529"/>
        </w:tabs>
        <w:ind w:left="709"/>
        <w:jc w:val="both"/>
        <w:rPr>
          <w:rFonts w:cs="Arial"/>
        </w:rPr>
      </w:pPr>
      <w:r w:rsidRPr="00E11E96">
        <w:rPr>
          <w:rFonts w:cs="Arial"/>
        </w:rPr>
        <w:t>Précipitations</w:t>
      </w:r>
      <w:r w:rsidR="006D2472" w:rsidRPr="00E11E96">
        <w:rPr>
          <w:rFonts w:cs="Arial"/>
        </w:rPr>
        <w:tab/>
      </w:r>
      <w:r w:rsidR="008C453A" w:rsidRPr="00E11E96">
        <w:rPr>
          <w:rFonts w:cs="Arial"/>
        </w:rPr>
        <w:t>20</w:t>
      </w:r>
      <w:r w:rsidR="006D2472" w:rsidRPr="00E11E96">
        <w:rPr>
          <w:rFonts w:cs="Arial"/>
        </w:rPr>
        <w:tab/>
        <w:t>m</w:t>
      </w:r>
      <w:r w:rsidRPr="00E11E96">
        <w:rPr>
          <w:rFonts w:cs="Arial"/>
        </w:rPr>
        <w:t xml:space="preserve">m </w:t>
      </w:r>
      <w:r w:rsidR="008C453A" w:rsidRPr="00E11E96">
        <w:rPr>
          <w:rFonts w:cs="Arial"/>
        </w:rPr>
        <w:t xml:space="preserve">sur 4h </w:t>
      </w:r>
    </w:p>
    <w:p w14:paraId="52954C32" w14:textId="4CBD7F44" w:rsidR="00E22636" w:rsidRPr="00E11E96" w:rsidRDefault="00E11E96" w:rsidP="006D2472">
      <w:pPr>
        <w:tabs>
          <w:tab w:val="left" w:pos="4253"/>
          <w:tab w:val="right" w:leader="dot" w:pos="5387"/>
          <w:tab w:val="left" w:pos="5529"/>
        </w:tabs>
        <w:ind w:left="709"/>
        <w:jc w:val="both"/>
        <w:rPr>
          <w:rFonts w:cs="Arial"/>
        </w:rPr>
      </w:pPr>
      <w:r w:rsidRPr="00E11E96">
        <w:rPr>
          <w:rFonts w:cs="Arial"/>
        </w:rPr>
        <w:t>Refroidissement</w:t>
      </w:r>
      <w:r w:rsidRPr="00E11E96">
        <w:rPr>
          <w:rFonts w:cs="Arial"/>
        </w:rPr>
        <w:tab/>
      </w:r>
      <w:r w:rsidR="00E22636" w:rsidRPr="00E11E96">
        <w:rPr>
          <w:rFonts w:cs="Arial"/>
        </w:rPr>
        <w:t>sans objet</w:t>
      </w:r>
    </w:p>
    <w:p w14:paraId="4498FDAB" w14:textId="58B685F2" w:rsidR="00E22636" w:rsidRPr="00E11E96" w:rsidRDefault="00E22636" w:rsidP="00E11E96">
      <w:pPr>
        <w:tabs>
          <w:tab w:val="left" w:pos="4253"/>
          <w:tab w:val="right" w:leader="dot" w:pos="5387"/>
          <w:tab w:val="left" w:pos="5529"/>
        </w:tabs>
        <w:ind w:left="1418" w:hanging="709"/>
        <w:jc w:val="both"/>
        <w:rPr>
          <w:rFonts w:cs="Arial"/>
        </w:rPr>
      </w:pPr>
      <w:r w:rsidRPr="00E11E96">
        <w:rPr>
          <w:rFonts w:cs="Arial"/>
        </w:rPr>
        <w:t>Neige</w:t>
      </w:r>
      <w:r w:rsidRPr="00E11E96">
        <w:rPr>
          <w:rFonts w:cs="Arial"/>
        </w:rPr>
        <w:tab/>
      </w:r>
      <w:r w:rsidR="00E24F7C" w:rsidRPr="00E11E96">
        <w:rPr>
          <w:rFonts w:cs="Arial"/>
        </w:rPr>
        <w:t xml:space="preserve">épaisseur </w:t>
      </w:r>
      <w:r w:rsidR="00E11E96" w:rsidRPr="00E11E96">
        <w:rPr>
          <w:rFonts w:cs="Arial"/>
        </w:rPr>
        <w:tab/>
      </w:r>
      <w:r w:rsidR="00E24F7C" w:rsidRPr="00E11E96">
        <w:rPr>
          <w:rFonts w:cs="Arial"/>
        </w:rPr>
        <w:t xml:space="preserve">de 10cm (entre 6h et 10h pour travaux </w:t>
      </w:r>
      <w:r w:rsidR="00E11E96" w:rsidRPr="00E11E96">
        <w:rPr>
          <w:rFonts w:cs="Arial"/>
        </w:rPr>
        <w:tab/>
      </w:r>
      <w:r w:rsidR="00E24F7C" w:rsidRPr="00E11E96">
        <w:rPr>
          <w:rFonts w:cs="Arial"/>
        </w:rPr>
        <w:t>extérieurs</w:t>
      </w:r>
    </w:p>
    <w:p w14:paraId="3C486B5A" w14:textId="3CBC53DC" w:rsidR="00E22636" w:rsidRPr="00E11E96" w:rsidRDefault="00E22636" w:rsidP="006D2472">
      <w:pPr>
        <w:tabs>
          <w:tab w:val="left" w:pos="4253"/>
          <w:tab w:val="right" w:leader="dot" w:pos="5387"/>
          <w:tab w:val="left" w:pos="5529"/>
        </w:tabs>
        <w:ind w:left="709"/>
        <w:jc w:val="both"/>
        <w:rPr>
          <w:rFonts w:cs="Arial"/>
        </w:rPr>
      </w:pPr>
      <w:r w:rsidRPr="00E11E96">
        <w:rPr>
          <w:rFonts w:cs="Arial"/>
        </w:rPr>
        <w:t xml:space="preserve">Vitesse du vent </w:t>
      </w:r>
      <w:r w:rsidRPr="00E11E96">
        <w:rPr>
          <w:rFonts w:cs="Arial"/>
        </w:rPr>
        <w:tab/>
      </w:r>
      <w:r w:rsidR="008C453A" w:rsidRPr="00E11E96">
        <w:rPr>
          <w:rFonts w:cs="Arial"/>
        </w:rPr>
        <w:t>60</w:t>
      </w:r>
      <w:r w:rsidRPr="00E11E96">
        <w:rPr>
          <w:rFonts w:cs="Arial"/>
        </w:rPr>
        <w:tab/>
      </w:r>
      <w:r w:rsidR="006D2472" w:rsidRPr="00E11E96">
        <w:rPr>
          <w:rFonts w:cs="Arial"/>
        </w:rPr>
        <w:t>k</w:t>
      </w:r>
      <w:r w:rsidRPr="00E11E96">
        <w:rPr>
          <w:rFonts w:cs="Arial"/>
        </w:rPr>
        <w:t xml:space="preserve">m/h </w:t>
      </w:r>
      <w:r w:rsidR="00E24F7C" w:rsidRPr="00E11E96">
        <w:rPr>
          <w:rFonts w:cs="Arial"/>
        </w:rPr>
        <w:t xml:space="preserve">(vitesse observée au moins 3 fois </w:t>
      </w:r>
      <w:r w:rsidR="00E11E96" w:rsidRPr="00E11E96">
        <w:rPr>
          <w:rFonts w:cs="Arial"/>
        </w:rPr>
        <w:tab/>
      </w:r>
      <w:r w:rsidR="00E24F7C" w:rsidRPr="00E11E96">
        <w:rPr>
          <w:rFonts w:cs="Arial"/>
        </w:rPr>
        <w:t xml:space="preserve">entre 6h et 8h pour les travaux en élévation </w:t>
      </w:r>
      <w:r w:rsidR="00E11E96" w:rsidRPr="00E11E96">
        <w:rPr>
          <w:rFonts w:cs="Arial"/>
        </w:rPr>
        <w:tab/>
      </w:r>
      <w:r w:rsidR="00E24F7C" w:rsidRPr="00E11E96">
        <w:rPr>
          <w:rFonts w:cs="Arial"/>
        </w:rPr>
        <w:t>ou nécessitant des moyens de levage</w:t>
      </w:r>
    </w:p>
    <w:p w14:paraId="414B3A8E" w14:textId="73157C1E" w:rsidR="00E22636" w:rsidRPr="00E11E96" w:rsidRDefault="00E22636" w:rsidP="006D2472">
      <w:pPr>
        <w:tabs>
          <w:tab w:val="left" w:pos="4253"/>
          <w:tab w:val="right" w:leader="dot" w:pos="5387"/>
          <w:tab w:val="left" w:pos="5529"/>
        </w:tabs>
        <w:ind w:left="709"/>
        <w:jc w:val="both"/>
        <w:rPr>
          <w:rFonts w:cs="Arial"/>
        </w:rPr>
      </w:pPr>
      <w:r w:rsidRPr="00E11E96">
        <w:rPr>
          <w:rFonts w:cs="Arial"/>
        </w:rPr>
        <w:t>Gel</w:t>
      </w:r>
      <w:r w:rsidRPr="00E11E96">
        <w:rPr>
          <w:rFonts w:cs="Arial"/>
        </w:rPr>
        <w:tab/>
      </w:r>
      <w:r w:rsidR="006D2472" w:rsidRPr="00E11E96">
        <w:rPr>
          <w:rFonts w:cs="Arial"/>
        </w:rPr>
        <w:t>-</w:t>
      </w:r>
      <w:r w:rsidR="008C453A" w:rsidRPr="00E11E96">
        <w:rPr>
          <w:rFonts w:cs="Arial"/>
        </w:rPr>
        <w:t>5</w:t>
      </w:r>
      <w:r w:rsidRPr="00E11E96">
        <w:rPr>
          <w:rFonts w:cs="Arial"/>
        </w:rPr>
        <w:t>°C</w:t>
      </w:r>
      <w:r w:rsidR="008C453A" w:rsidRPr="00E11E96">
        <w:rPr>
          <w:rFonts w:cs="Arial"/>
        </w:rPr>
        <w:t xml:space="preserve"> sur 24h pour des travaux extérieurs et intérieurs</w:t>
      </w:r>
      <w:r w:rsidRPr="00E11E96">
        <w:rPr>
          <w:rFonts w:cs="Arial"/>
        </w:rPr>
        <w:t xml:space="preserve"> </w:t>
      </w:r>
    </w:p>
    <w:p w14:paraId="7E1231C6" w14:textId="77777777" w:rsidR="00F7029B" w:rsidRPr="002C32EF" w:rsidRDefault="00F7029B" w:rsidP="00303788">
      <w:pPr>
        <w:jc w:val="both"/>
        <w:rPr>
          <w:rFonts w:cs="Arial"/>
        </w:rPr>
      </w:pPr>
    </w:p>
    <w:p w14:paraId="1B0C711E" w14:textId="77777777" w:rsidR="00030010" w:rsidRPr="008B30DF" w:rsidRDefault="00910AC4" w:rsidP="00A104DA">
      <w:pPr>
        <w:pStyle w:val="Corpsdetexte"/>
        <w:rPr>
          <w:rFonts w:cs="Arial"/>
          <w:color w:val="FF0000"/>
        </w:rPr>
      </w:pPr>
      <w:r w:rsidRPr="002C32EF">
        <w:rPr>
          <w:rFonts w:cs="Arial"/>
        </w:rPr>
        <w:t>P</w:t>
      </w:r>
      <w:r w:rsidR="006169A6" w:rsidRPr="002C32EF">
        <w:rPr>
          <w:rFonts w:cs="Arial"/>
        </w:rPr>
        <w:t xml:space="preserve">ar </w:t>
      </w:r>
      <w:r w:rsidR="006169A6" w:rsidRPr="00246A71">
        <w:rPr>
          <w:rFonts w:cs="Arial"/>
          <w:u w:val="single"/>
        </w:rPr>
        <w:t xml:space="preserve">dérogation à l’article </w:t>
      </w:r>
      <w:r w:rsidR="00AC3936" w:rsidRPr="00246A71">
        <w:rPr>
          <w:rFonts w:cs="Arial"/>
          <w:u w:val="single"/>
        </w:rPr>
        <w:t>50</w:t>
      </w:r>
      <w:r w:rsidR="00056685" w:rsidRPr="00246A71">
        <w:rPr>
          <w:rFonts w:cs="Arial"/>
          <w:u w:val="single"/>
        </w:rPr>
        <w:t>.2.1</w:t>
      </w:r>
      <w:r w:rsidR="00030010" w:rsidRPr="00246A71">
        <w:rPr>
          <w:rFonts w:cs="Arial"/>
          <w:u w:val="single"/>
        </w:rPr>
        <w:t xml:space="preserve"> du CCAG travaux</w:t>
      </w:r>
      <w:r w:rsidR="006169A6" w:rsidRPr="002C32EF">
        <w:rPr>
          <w:rFonts w:cs="Arial"/>
        </w:rPr>
        <w:t>, l’entrepreneur n’a pas le droit d’obtenir la résiliation du marché pour</w:t>
      </w:r>
      <w:r w:rsidR="00407C31">
        <w:rPr>
          <w:rFonts w:cs="Arial"/>
        </w:rPr>
        <w:t xml:space="preserve"> ordre de service tardif</w:t>
      </w:r>
      <w:r w:rsidR="005050BC">
        <w:rPr>
          <w:rFonts w:cs="Arial"/>
        </w:rPr>
        <w:t>.</w:t>
      </w:r>
    </w:p>
    <w:p w14:paraId="475C4CDC" w14:textId="77777777" w:rsidR="00030010" w:rsidRPr="002C32EF" w:rsidRDefault="00030010" w:rsidP="006D2472">
      <w:pPr>
        <w:pStyle w:val="Corpsdetexte"/>
        <w:ind w:left="567" w:hanging="567"/>
        <w:rPr>
          <w:rFonts w:cs="Arial"/>
        </w:rPr>
      </w:pPr>
    </w:p>
    <w:p w14:paraId="3AFD8045" w14:textId="77777777" w:rsidR="00030010" w:rsidRPr="002C32EF" w:rsidRDefault="00030010" w:rsidP="00A104DA">
      <w:pPr>
        <w:pStyle w:val="Corpsdetexte"/>
        <w:rPr>
          <w:rFonts w:cs="Arial"/>
        </w:rPr>
      </w:pPr>
      <w:r w:rsidRPr="002C32EF">
        <w:rPr>
          <w:rFonts w:cs="Arial"/>
        </w:rPr>
        <w:t>Toute prolongation du délai global d'exécution résultant soit de suj</w:t>
      </w:r>
      <w:r w:rsidR="00A104DA">
        <w:rPr>
          <w:rFonts w:cs="Arial"/>
        </w:rPr>
        <w:t>é</w:t>
      </w:r>
      <w:r w:rsidRPr="002C32EF">
        <w:rPr>
          <w:rFonts w:cs="Arial"/>
        </w:rPr>
        <w:t>tions techniques imprévues, soit de modifications affectant l’ouvrage à la demande du maître de l’ouvrage, ou encore résultant de la force majeure, et affectant le montant initial du marché fera l'objet d'un avenant notif</w:t>
      </w:r>
      <w:r w:rsidR="0022687D" w:rsidRPr="002C32EF">
        <w:rPr>
          <w:rFonts w:cs="Arial"/>
        </w:rPr>
        <w:t>ié au titulaire</w:t>
      </w:r>
      <w:r w:rsidRPr="002C32EF">
        <w:rPr>
          <w:rFonts w:cs="Arial"/>
        </w:rPr>
        <w:t>.</w:t>
      </w:r>
    </w:p>
    <w:p w14:paraId="2A2EA392" w14:textId="77777777" w:rsidR="00030010" w:rsidRPr="002C32EF" w:rsidRDefault="00030010" w:rsidP="006D2472">
      <w:pPr>
        <w:pStyle w:val="Corpsdetexte"/>
        <w:ind w:left="567" w:hanging="567"/>
        <w:rPr>
          <w:rFonts w:cs="Arial"/>
        </w:rPr>
      </w:pPr>
    </w:p>
    <w:p w14:paraId="5A45DCF9" w14:textId="77777777" w:rsidR="00377E1E" w:rsidRPr="002C32EF" w:rsidRDefault="00030010" w:rsidP="00A104DA">
      <w:pPr>
        <w:pStyle w:val="Corpsdetexte2"/>
        <w:jc w:val="both"/>
        <w:rPr>
          <w:rFonts w:cs="Arial"/>
        </w:rPr>
      </w:pPr>
      <w:r w:rsidRPr="002C32EF">
        <w:rPr>
          <w:rFonts w:cs="Arial"/>
        </w:rPr>
        <w:t xml:space="preserve">Sous réserve des stipulations qui précèdent, il sera fait application des dispositions </w:t>
      </w:r>
      <w:r w:rsidRPr="00407C31">
        <w:rPr>
          <w:rFonts w:cs="Arial"/>
        </w:rPr>
        <w:t>de l’article 1</w:t>
      </w:r>
      <w:r w:rsidR="00AC3936" w:rsidRPr="00407C31">
        <w:rPr>
          <w:rFonts w:cs="Arial"/>
        </w:rPr>
        <w:t>8</w:t>
      </w:r>
      <w:r w:rsidRPr="00407C31">
        <w:rPr>
          <w:rFonts w:cs="Arial"/>
        </w:rPr>
        <w:t xml:space="preserve"> du CCAG travaux</w:t>
      </w:r>
      <w:r w:rsidRPr="002C32EF">
        <w:rPr>
          <w:rFonts w:cs="Arial"/>
        </w:rPr>
        <w:t xml:space="preserve"> en matière de délai.</w:t>
      </w:r>
    </w:p>
    <w:p w14:paraId="07742C0B" w14:textId="77777777" w:rsidR="00A70632" w:rsidRPr="002C32EF" w:rsidRDefault="00A70632">
      <w:pPr>
        <w:rPr>
          <w:rFonts w:cs="Arial"/>
          <w:b/>
          <w:u w:val="single"/>
        </w:rPr>
      </w:pPr>
    </w:p>
    <w:p w14:paraId="0ECA546D" w14:textId="1D22BD54" w:rsidR="00030010" w:rsidRPr="00A70632" w:rsidRDefault="00030010" w:rsidP="00946E16">
      <w:pPr>
        <w:pStyle w:val="Titre1"/>
        <w:pBdr>
          <w:top w:val="single" w:sz="12" w:space="1" w:color="3333FF"/>
          <w:left w:val="single" w:sz="12" w:space="4" w:color="3333FF"/>
          <w:bottom w:val="single" w:sz="12" w:space="1" w:color="3333FF"/>
          <w:right w:val="single" w:sz="12" w:space="4" w:color="3333FF"/>
        </w:pBdr>
        <w:shd w:val="clear" w:color="auto" w:fill="D9E2F3"/>
        <w:spacing w:before="0"/>
        <w:jc w:val="center"/>
        <w:rPr>
          <w:u w:val="none"/>
        </w:rPr>
      </w:pPr>
      <w:bookmarkStart w:id="44" w:name="_Toc240190270"/>
      <w:bookmarkStart w:id="45" w:name="_Toc208422175"/>
      <w:r w:rsidRPr="00A70632">
        <w:rPr>
          <w:u w:val="none"/>
        </w:rPr>
        <w:t>Article 1</w:t>
      </w:r>
      <w:r w:rsidR="00B00992">
        <w:rPr>
          <w:u w:val="none"/>
        </w:rPr>
        <w:t>6</w:t>
      </w:r>
      <w:r w:rsidR="006D2472" w:rsidRPr="00A70632">
        <w:rPr>
          <w:u w:val="none"/>
        </w:rPr>
        <w:t xml:space="preserve"> </w:t>
      </w:r>
      <w:r w:rsidR="00746840" w:rsidRPr="00CF5612">
        <w:rPr>
          <w:u w:val="none"/>
        </w:rPr>
        <w:t>–</w:t>
      </w:r>
      <w:r w:rsidR="001D2B2D" w:rsidRPr="00A70632">
        <w:rPr>
          <w:u w:val="none"/>
        </w:rPr>
        <w:t xml:space="preserve"> </w:t>
      </w:r>
      <w:r w:rsidRPr="00A70632">
        <w:rPr>
          <w:u w:val="none"/>
        </w:rPr>
        <w:t>Pénalités de retard</w:t>
      </w:r>
      <w:bookmarkEnd w:id="44"/>
      <w:bookmarkEnd w:id="45"/>
    </w:p>
    <w:p w14:paraId="03159672" w14:textId="77777777" w:rsidR="00030010" w:rsidRPr="002C32EF" w:rsidRDefault="00030010">
      <w:pPr>
        <w:rPr>
          <w:rFonts w:cs="Arial"/>
          <w:highlight w:val="yellow"/>
        </w:rPr>
      </w:pPr>
    </w:p>
    <w:p w14:paraId="6E393368" w14:textId="77777777" w:rsidR="002A73BB" w:rsidRPr="002C32EF" w:rsidRDefault="002A73BB" w:rsidP="00F8057C">
      <w:pPr>
        <w:pStyle w:val="Corpsdetexte"/>
        <w:tabs>
          <w:tab w:val="left" w:pos="0"/>
        </w:tabs>
        <w:rPr>
          <w:rFonts w:cs="Arial"/>
        </w:rPr>
      </w:pPr>
      <w:r w:rsidRPr="002C32EF">
        <w:rPr>
          <w:rFonts w:cs="Arial"/>
        </w:rPr>
        <w:t>Tout délai d’exécution prévu par le présent marché pour la réalisation d’une prestation déterminée donnera lieu le cas échéant à l’application des pénalités suivantes.</w:t>
      </w:r>
    </w:p>
    <w:p w14:paraId="23760C21" w14:textId="77777777" w:rsidR="002A73BB" w:rsidRDefault="002A73BB" w:rsidP="006D2472">
      <w:pPr>
        <w:tabs>
          <w:tab w:val="left" w:pos="567"/>
        </w:tabs>
        <w:ind w:left="567" w:hanging="567"/>
        <w:rPr>
          <w:rFonts w:cs="Arial"/>
          <w:highlight w:val="yellow"/>
        </w:rPr>
      </w:pPr>
    </w:p>
    <w:p w14:paraId="02BC1566" w14:textId="77777777" w:rsidR="00A104DA" w:rsidRPr="00A104DA" w:rsidRDefault="00A104DA" w:rsidP="00A104DA">
      <w:pPr>
        <w:tabs>
          <w:tab w:val="left" w:pos="0"/>
        </w:tabs>
        <w:jc w:val="both"/>
        <w:rPr>
          <w:rFonts w:cs="Arial"/>
          <w:szCs w:val="24"/>
          <w:highlight w:val="yellow"/>
        </w:rPr>
      </w:pPr>
      <w:r w:rsidRPr="00A104DA">
        <w:rPr>
          <w:rFonts w:cs="Arial"/>
          <w:szCs w:val="24"/>
        </w:rPr>
        <w:t>Les pénalités de retard sont calculées pour chacun des lots au regard du délai d’exécution qui lui est propre tel que fixé au calendrier prévisionnel d’exécution annexé au présent marché. Seuls les retards fautifs donneront lieu à l’application des pénalités de retard. Ne sont pas fautifs, notamment, les retards consécutifs, c’est à dire les retards du titulaire d’un lot dont le démarrage des travaux n’a pas pu commencer en raison du retard fautif du titulaire d’un autre lot</w:t>
      </w:r>
    </w:p>
    <w:p w14:paraId="048DA181" w14:textId="77777777" w:rsidR="00A104DA" w:rsidRDefault="00A104DA" w:rsidP="00F8057C">
      <w:pPr>
        <w:pBdr>
          <w:bottom w:val="single" w:sz="12" w:space="1" w:color="0000FF"/>
        </w:pBdr>
        <w:tabs>
          <w:tab w:val="left" w:pos="567"/>
        </w:tabs>
        <w:ind w:left="567" w:right="-1" w:hanging="567"/>
        <w:jc w:val="both"/>
        <w:rPr>
          <w:rFonts w:cs="Arial"/>
          <w:b/>
        </w:rPr>
      </w:pPr>
    </w:p>
    <w:p w14:paraId="4879953A" w14:textId="77777777" w:rsidR="002A73BB" w:rsidRPr="00F8057C" w:rsidRDefault="002A73BB" w:rsidP="00F8057C">
      <w:pPr>
        <w:pBdr>
          <w:bottom w:val="single" w:sz="12" w:space="1" w:color="0000FF"/>
        </w:pBdr>
        <w:tabs>
          <w:tab w:val="left" w:pos="567"/>
        </w:tabs>
        <w:ind w:left="567" w:right="-1" w:hanging="567"/>
        <w:jc w:val="both"/>
        <w:rPr>
          <w:rFonts w:cs="Arial"/>
          <w:b/>
        </w:rPr>
      </w:pPr>
      <w:r w:rsidRPr="00F8057C">
        <w:rPr>
          <w:rFonts w:cs="Arial"/>
          <w:b/>
        </w:rPr>
        <w:t>1</w:t>
      </w:r>
      <w:r w:rsidR="00B00992">
        <w:rPr>
          <w:rFonts w:cs="Arial"/>
          <w:b/>
        </w:rPr>
        <w:t>6</w:t>
      </w:r>
      <w:r w:rsidR="006D2472" w:rsidRPr="00F8057C">
        <w:rPr>
          <w:rFonts w:cs="Arial"/>
          <w:b/>
        </w:rPr>
        <w:t>.</w:t>
      </w:r>
      <w:r w:rsidR="00F8057C" w:rsidRPr="00F8057C">
        <w:rPr>
          <w:rFonts w:cs="Arial"/>
          <w:b/>
        </w:rPr>
        <w:t>1</w:t>
      </w:r>
      <w:r w:rsidR="006D2472" w:rsidRPr="00F8057C">
        <w:rPr>
          <w:rFonts w:cs="Arial"/>
          <w:b/>
        </w:rPr>
        <w:tab/>
      </w:r>
      <w:r w:rsidR="00F8057C" w:rsidRPr="00F8057C">
        <w:rPr>
          <w:rFonts w:cs="Arial"/>
          <w:b/>
        </w:rPr>
        <w:t>Pénalités e</w:t>
      </w:r>
      <w:r w:rsidRPr="00F8057C">
        <w:rPr>
          <w:rFonts w:cs="Arial"/>
          <w:b/>
        </w:rPr>
        <w:t xml:space="preserve">n cas de retard dans l'exécution des travaux </w:t>
      </w:r>
    </w:p>
    <w:p w14:paraId="7B5EA7DA" w14:textId="77777777" w:rsidR="002A73BB" w:rsidRPr="002C32EF" w:rsidRDefault="002A73BB" w:rsidP="002A73BB">
      <w:pPr>
        <w:ind w:right="-1"/>
        <w:jc w:val="both"/>
        <w:rPr>
          <w:rFonts w:cs="Arial"/>
        </w:rPr>
      </w:pPr>
    </w:p>
    <w:p w14:paraId="795A4649" w14:textId="77777777" w:rsidR="002A73BB" w:rsidRPr="002C32EF" w:rsidRDefault="002A73BB" w:rsidP="00CB3C9C">
      <w:pPr>
        <w:ind w:right="-1"/>
        <w:jc w:val="both"/>
        <w:rPr>
          <w:rFonts w:cs="Arial"/>
        </w:rPr>
      </w:pPr>
      <w:r w:rsidRPr="002C32EF">
        <w:rPr>
          <w:rFonts w:cs="Arial"/>
        </w:rPr>
        <w:t xml:space="preserve">Par </w:t>
      </w:r>
      <w:r w:rsidRPr="00246A71">
        <w:rPr>
          <w:rFonts w:cs="Arial"/>
          <w:u w:val="single"/>
        </w:rPr>
        <w:t xml:space="preserve">dérogation </w:t>
      </w:r>
      <w:r w:rsidR="00792753" w:rsidRPr="00246A71">
        <w:rPr>
          <w:rFonts w:cs="Arial"/>
          <w:u w:val="single"/>
        </w:rPr>
        <w:t>aux articles 19.2.3 et 19.2.4</w:t>
      </w:r>
      <w:r w:rsidRPr="00246A71">
        <w:rPr>
          <w:rFonts w:cs="Arial"/>
          <w:u w:val="single"/>
        </w:rPr>
        <w:t xml:space="preserve"> du CCAG</w:t>
      </w:r>
      <w:r w:rsidR="00792753" w:rsidRPr="00246A71">
        <w:rPr>
          <w:rFonts w:cs="Arial"/>
          <w:u w:val="single"/>
        </w:rPr>
        <w:t xml:space="preserve"> Travaux</w:t>
      </w:r>
      <w:r w:rsidRPr="00407C31">
        <w:rPr>
          <w:rFonts w:cs="Arial"/>
        </w:rPr>
        <w:t>, il sera appliqué automatiquement à l'</w:t>
      </w:r>
      <w:r w:rsidR="00377E1E" w:rsidRPr="00407C31">
        <w:rPr>
          <w:rFonts w:cs="Arial"/>
        </w:rPr>
        <w:t>e</w:t>
      </w:r>
      <w:r w:rsidRPr="00407C31">
        <w:rPr>
          <w:rFonts w:cs="Arial"/>
        </w:rPr>
        <w:t>ntrepreneur, sans mise en demeure préalable</w:t>
      </w:r>
      <w:r w:rsidRPr="002C32EF">
        <w:rPr>
          <w:rFonts w:cs="Arial"/>
        </w:rPr>
        <w:t>, par jour calendaire de retard (dimanches et jours fériés compris)</w:t>
      </w:r>
      <w:r w:rsidR="00CB3C9C">
        <w:rPr>
          <w:rFonts w:cs="Arial"/>
        </w:rPr>
        <w:t> </w:t>
      </w:r>
      <w:r w:rsidRPr="002C32EF">
        <w:rPr>
          <w:rFonts w:cs="Arial"/>
        </w:rPr>
        <w:t xml:space="preserve">une pénalité </w:t>
      </w:r>
      <w:r w:rsidRPr="00246A71">
        <w:t xml:space="preserve">de </w:t>
      </w:r>
      <w:r w:rsidRPr="00246A71">
        <w:rPr>
          <w:b/>
          <w:bCs/>
        </w:rPr>
        <w:t>1/</w:t>
      </w:r>
      <w:r w:rsidR="00374679" w:rsidRPr="00246A71">
        <w:rPr>
          <w:b/>
          <w:bCs/>
        </w:rPr>
        <w:t>1000ème</w:t>
      </w:r>
      <w:r w:rsidR="00374679" w:rsidRPr="00246A71">
        <w:t xml:space="preserve"> </w:t>
      </w:r>
      <w:r w:rsidRPr="00246A71">
        <w:t>du</w:t>
      </w:r>
      <w:r w:rsidRPr="002C32EF">
        <w:rPr>
          <w:rFonts w:cs="Arial"/>
        </w:rPr>
        <w:t xml:space="preserve"> montant du marché</w:t>
      </w:r>
      <w:r w:rsidR="00C02BA1" w:rsidRPr="002C32EF">
        <w:rPr>
          <w:rFonts w:cs="Arial"/>
        </w:rPr>
        <w:t xml:space="preserve"> </w:t>
      </w:r>
      <w:r w:rsidR="00300EB9" w:rsidRPr="002C32EF">
        <w:rPr>
          <w:rFonts w:cs="Arial"/>
        </w:rPr>
        <w:t xml:space="preserve">/ </w:t>
      </w:r>
      <w:r w:rsidR="00C02BA1" w:rsidRPr="002C32EF">
        <w:rPr>
          <w:rFonts w:cs="Arial"/>
        </w:rPr>
        <w:t>lot</w:t>
      </w:r>
      <w:r w:rsidRPr="002C32EF">
        <w:rPr>
          <w:rFonts w:cs="Arial"/>
        </w:rPr>
        <w:t>, éventuellement augmentée ou diminuée du montant des avenants s'y rapportant.</w:t>
      </w:r>
    </w:p>
    <w:p w14:paraId="17475489" w14:textId="77777777" w:rsidR="002A73BB" w:rsidRDefault="002A73BB" w:rsidP="00792753">
      <w:pPr>
        <w:ind w:right="-1"/>
        <w:jc w:val="both"/>
        <w:rPr>
          <w:rFonts w:cs="Arial"/>
        </w:rPr>
      </w:pPr>
    </w:p>
    <w:p w14:paraId="2682C28B" w14:textId="039442B5" w:rsidR="00556FA3" w:rsidRDefault="00792753" w:rsidP="00556FA3">
      <w:pPr>
        <w:ind w:right="-1"/>
        <w:jc w:val="both"/>
        <w:rPr>
          <w:rFonts w:cs="Arial"/>
          <w:i/>
        </w:rPr>
      </w:pPr>
      <w:r w:rsidRPr="00407C31">
        <w:rPr>
          <w:rFonts w:cs="Arial"/>
        </w:rPr>
        <w:t>En application de</w:t>
      </w:r>
      <w:r w:rsidR="00556FA3" w:rsidRPr="00407C31">
        <w:rPr>
          <w:rFonts w:cs="Arial"/>
        </w:rPr>
        <w:t xml:space="preserve"> l’</w:t>
      </w:r>
      <w:r w:rsidRPr="00407C31">
        <w:rPr>
          <w:rFonts w:cs="Arial"/>
        </w:rPr>
        <w:t>article 19.2.1</w:t>
      </w:r>
      <w:r w:rsidR="00556FA3" w:rsidRPr="00407C31">
        <w:rPr>
          <w:rFonts w:cs="Arial"/>
        </w:rPr>
        <w:t xml:space="preserve"> </w:t>
      </w:r>
      <w:r w:rsidRPr="00407C31">
        <w:rPr>
          <w:rFonts w:cs="Arial"/>
        </w:rPr>
        <w:t>du CCAG Travaux</w:t>
      </w:r>
      <w:r w:rsidR="00556FA3" w:rsidRPr="00407C31">
        <w:rPr>
          <w:rFonts w:cs="Arial"/>
        </w:rPr>
        <w:t>, le titulaire est exonéré des pénalités dont le montant total ne dépasse pas 1 000 euros pour l’ensemble du marché.</w:t>
      </w:r>
      <w:r w:rsidR="002D688B">
        <w:rPr>
          <w:rFonts w:cs="Arial"/>
        </w:rPr>
        <w:t xml:space="preserve"> </w:t>
      </w:r>
    </w:p>
    <w:p w14:paraId="3D420AA4" w14:textId="77777777" w:rsidR="002D688B" w:rsidRPr="002D688B" w:rsidRDefault="002D688B" w:rsidP="00556FA3">
      <w:pPr>
        <w:ind w:right="-1"/>
        <w:jc w:val="both"/>
        <w:rPr>
          <w:rFonts w:cs="Arial"/>
          <w:i/>
        </w:rPr>
      </w:pPr>
    </w:p>
    <w:p w14:paraId="016E1FDF" w14:textId="77777777" w:rsidR="00792753" w:rsidRPr="00407C31" w:rsidRDefault="00556FA3" w:rsidP="00556FA3">
      <w:pPr>
        <w:ind w:right="-1"/>
        <w:jc w:val="both"/>
        <w:rPr>
          <w:rFonts w:cs="Arial"/>
        </w:rPr>
      </w:pPr>
      <w:r w:rsidRPr="00407C31">
        <w:rPr>
          <w:rFonts w:cs="Arial"/>
        </w:rPr>
        <w:t>En application de l’article 19.2.2 du CCAG Travaux le montant total des pénalités de retard appliquées au titulaire ne peut excéder 10 % du montant total hors taxes du marché ou de la tranche considérée.</w:t>
      </w:r>
    </w:p>
    <w:p w14:paraId="78C96B86" w14:textId="77777777" w:rsidR="00556FA3" w:rsidRPr="002C32EF" w:rsidRDefault="00556FA3" w:rsidP="00556FA3">
      <w:pPr>
        <w:ind w:right="-1"/>
        <w:jc w:val="both"/>
        <w:rPr>
          <w:rFonts w:cs="Arial"/>
        </w:rPr>
      </w:pPr>
    </w:p>
    <w:p w14:paraId="622EF8C0" w14:textId="77777777" w:rsidR="002A73BB" w:rsidRPr="002C32EF" w:rsidRDefault="002A73BB" w:rsidP="00412F0F">
      <w:pPr>
        <w:ind w:right="-1"/>
        <w:jc w:val="both"/>
        <w:rPr>
          <w:rFonts w:cs="Arial"/>
        </w:rPr>
      </w:pPr>
      <w:r w:rsidRPr="002C32EF">
        <w:rPr>
          <w:rFonts w:cs="Arial"/>
        </w:rPr>
        <w:t>La répartition des retards constatés entre les différents lots concernés est effectuée par le Maître d’œuvre.</w:t>
      </w:r>
    </w:p>
    <w:p w14:paraId="3F09D9E8" w14:textId="77777777" w:rsidR="002A73BB" w:rsidRPr="002C32EF" w:rsidRDefault="002A73BB" w:rsidP="00412F0F">
      <w:pPr>
        <w:ind w:right="-1"/>
        <w:jc w:val="both"/>
        <w:rPr>
          <w:rFonts w:cs="Arial"/>
        </w:rPr>
      </w:pPr>
    </w:p>
    <w:p w14:paraId="77F9724B" w14:textId="77777777" w:rsidR="002A73BB" w:rsidRPr="002C32EF" w:rsidRDefault="002A73BB" w:rsidP="00412F0F">
      <w:pPr>
        <w:ind w:right="-1"/>
        <w:jc w:val="both"/>
        <w:rPr>
          <w:rFonts w:cs="Arial"/>
        </w:rPr>
      </w:pPr>
      <w:r w:rsidRPr="002C32EF">
        <w:rPr>
          <w:rFonts w:cs="Arial"/>
        </w:rPr>
        <w:t>Dans le cas où l’</w:t>
      </w:r>
      <w:r w:rsidR="00377E1E" w:rsidRPr="002C32EF">
        <w:rPr>
          <w:rFonts w:cs="Arial"/>
        </w:rPr>
        <w:t>e</w:t>
      </w:r>
      <w:r w:rsidRPr="002C32EF">
        <w:rPr>
          <w:rFonts w:cs="Arial"/>
        </w:rPr>
        <w:t>ntrepreneur serait empêché d’intervenir dans le cadre de son délai contractuel, il devra le faire connaître au Maître d’œuvre et à l’autorité compétente du pouvoir adjudicateur dans les 48 heures afin que ceux-ci puissent prendre toutes dispositions utiles.</w:t>
      </w:r>
    </w:p>
    <w:p w14:paraId="37A29F5B" w14:textId="77777777" w:rsidR="002A73BB" w:rsidRPr="002C32EF" w:rsidRDefault="002A73BB" w:rsidP="006D2472">
      <w:pPr>
        <w:ind w:left="567" w:right="-1"/>
        <w:jc w:val="both"/>
        <w:rPr>
          <w:rFonts w:cs="Arial"/>
          <w:highlight w:val="yellow"/>
        </w:rPr>
      </w:pPr>
    </w:p>
    <w:p w14:paraId="74C8467D" w14:textId="77777777" w:rsidR="00A86483" w:rsidRPr="002C32EF" w:rsidRDefault="00A86483" w:rsidP="00412F0F">
      <w:pPr>
        <w:tabs>
          <w:tab w:val="left" w:pos="8222"/>
        </w:tabs>
        <w:ind w:right="-1"/>
        <w:jc w:val="both"/>
        <w:rPr>
          <w:rFonts w:cs="Arial"/>
        </w:rPr>
      </w:pPr>
      <w:r w:rsidRPr="002C32EF">
        <w:rPr>
          <w:rFonts w:cs="Arial"/>
        </w:rPr>
        <w:t>Des retenues provisoires de retard fixées à :</w:t>
      </w:r>
      <w:r w:rsidR="00374679">
        <w:rPr>
          <w:rFonts w:cs="Arial"/>
        </w:rPr>
        <w:t xml:space="preserve"> </w:t>
      </w:r>
      <w:r w:rsidR="00374679" w:rsidRPr="00E11E96">
        <w:rPr>
          <w:rFonts w:cs="Arial"/>
          <w:b/>
          <w:bCs/>
        </w:rPr>
        <w:t xml:space="preserve">150 </w:t>
      </w:r>
      <w:r w:rsidRPr="00E11E96">
        <w:rPr>
          <w:rFonts w:cs="Arial"/>
          <w:b/>
          <w:bCs/>
        </w:rPr>
        <w:t>€</w:t>
      </w:r>
      <w:r w:rsidRPr="002C32EF">
        <w:rPr>
          <w:rFonts w:cs="Arial"/>
        </w:rPr>
        <w:t xml:space="preserve"> par jour</w:t>
      </w:r>
      <w:r w:rsidR="008439F4">
        <w:rPr>
          <w:rFonts w:cs="Arial"/>
        </w:rPr>
        <w:t xml:space="preserve"> calendaire</w:t>
      </w:r>
      <w:r w:rsidRPr="002C32EF">
        <w:rPr>
          <w:rFonts w:cs="Arial"/>
        </w:rPr>
        <w:t>,</w:t>
      </w:r>
      <w:r w:rsidR="0022687D" w:rsidRPr="002C32EF">
        <w:rPr>
          <w:rFonts w:cs="Arial"/>
        </w:rPr>
        <w:t xml:space="preserve"> </w:t>
      </w:r>
      <w:r w:rsidRPr="002C32EF">
        <w:rPr>
          <w:rFonts w:cs="Arial"/>
        </w:rPr>
        <w:t xml:space="preserve">seront appliquées par rapport aux délais de chaque lot si des retards sont constatés aussi </w:t>
      </w:r>
      <w:r w:rsidRPr="002C32EF">
        <w:rPr>
          <w:rFonts w:cs="Arial"/>
        </w:rPr>
        <w:lastRenderedPageBreak/>
        <w:t>bien en ce qui concerne l’avancement des travaux que la remise des études, plans de réservation, etc</w:t>
      </w:r>
      <w:r w:rsidRPr="008B30DF">
        <w:rPr>
          <w:rFonts w:cs="Arial"/>
          <w:b/>
        </w:rPr>
        <w:t>.</w:t>
      </w:r>
      <w:r w:rsidR="002E382D" w:rsidRPr="003E5C5E">
        <w:rPr>
          <w:rFonts w:cs="Arial"/>
          <w:sz w:val="22"/>
          <w:szCs w:val="22"/>
        </w:rPr>
        <w:t xml:space="preserve"> </w:t>
      </w:r>
    </w:p>
    <w:p w14:paraId="424520D9" w14:textId="77777777" w:rsidR="00A86483" w:rsidRPr="002C32EF" w:rsidRDefault="00A86483" w:rsidP="00412F0F">
      <w:pPr>
        <w:tabs>
          <w:tab w:val="left" w:pos="1276"/>
          <w:tab w:val="left" w:pos="8222"/>
        </w:tabs>
        <w:ind w:hanging="567"/>
        <w:jc w:val="both"/>
        <w:rPr>
          <w:rFonts w:cs="Arial"/>
        </w:rPr>
      </w:pPr>
    </w:p>
    <w:p w14:paraId="7109ECFC" w14:textId="77777777" w:rsidR="00A86483" w:rsidRPr="002C32EF" w:rsidRDefault="00A86483" w:rsidP="00412F0F">
      <w:pPr>
        <w:tabs>
          <w:tab w:val="left" w:pos="8222"/>
        </w:tabs>
        <w:ind w:right="-1"/>
        <w:jc w:val="both"/>
        <w:rPr>
          <w:rFonts w:cs="Arial"/>
        </w:rPr>
      </w:pPr>
      <w:r w:rsidRPr="002C32EF">
        <w:rPr>
          <w:rFonts w:cs="Arial"/>
        </w:rPr>
        <w:t>De même, ces retenues provisoires seront appliquées en cas de retard sur le début d’intervention prévu au calendrier détaillé d’exécution.</w:t>
      </w:r>
    </w:p>
    <w:p w14:paraId="24D57CAE" w14:textId="77777777" w:rsidR="00A86483" w:rsidRPr="002C32EF" w:rsidRDefault="00A86483" w:rsidP="00412F0F">
      <w:pPr>
        <w:ind w:right="-1"/>
        <w:rPr>
          <w:rFonts w:cs="Arial"/>
        </w:rPr>
      </w:pPr>
    </w:p>
    <w:p w14:paraId="2D1CDFE0" w14:textId="77777777" w:rsidR="00A86483" w:rsidRPr="002C32EF" w:rsidRDefault="00A86483" w:rsidP="00412F0F">
      <w:pPr>
        <w:ind w:right="-1"/>
        <w:jc w:val="both"/>
        <w:rPr>
          <w:rFonts w:cs="Arial"/>
        </w:rPr>
      </w:pPr>
      <w:r w:rsidRPr="002C32EF">
        <w:rPr>
          <w:rFonts w:cs="Arial"/>
        </w:rPr>
        <w:t>Ces retenues provisoires pourront être levées si la fin du délai d'exécution du lot considéré, fixé au cal</w:t>
      </w:r>
      <w:r w:rsidR="008C1778" w:rsidRPr="002C32EF">
        <w:rPr>
          <w:rFonts w:cs="Arial"/>
        </w:rPr>
        <w:t>endrier détaillé a été respectée</w:t>
      </w:r>
      <w:r w:rsidRPr="002C32EF">
        <w:rPr>
          <w:rFonts w:cs="Arial"/>
        </w:rPr>
        <w:t>.</w:t>
      </w:r>
    </w:p>
    <w:p w14:paraId="47C564D9" w14:textId="77777777" w:rsidR="00D81B27" w:rsidRPr="002C32EF" w:rsidRDefault="00D81B27" w:rsidP="00412F0F">
      <w:pPr>
        <w:ind w:right="-1"/>
        <w:rPr>
          <w:rFonts w:cs="Arial"/>
        </w:rPr>
      </w:pPr>
    </w:p>
    <w:p w14:paraId="7ABAB5D1" w14:textId="77777777" w:rsidR="00A86483" w:rsidRPr="002C32EF" w:rsidRDefault="00A86483" w:rsidP="00412F0F">
      <w:pPr>
        <w:ind w:right="-1"/>
        <w:jc w:val="both"/>
        <w:rPr>
          <w:rFonts w:cs="Arial"/>
        </w:rPr>
      </w:pPr>
      <w:r w:rsidRPr="002C32EF">
        <w:rPr>
          <w:rFonts w:cs="Arial"/>
        </w:rPr>
        <w:t>L'avance sur le calendrier détaillé d’exécution ou sur le délai global d'exécution ne donnera droit à aucune prime.</w:t>
      </w:r>
    </w:p>
    <w:p w14:paraId="67DDFCB9" w14:textId="77777777" w:rsidR="002A73BB" w:rsidRPr="002C32EF" w:rsidRDefault="002A73BB" w:rsidP="002A73BB">
      <w:pPr>
        <w:ind w:left="567" w:right="-1" w:hanging="567"/>
        <w:rPr>
          <w:rFonts w:cs="Arial"/>
          <w:highlight w:val="yellow"/>
        </w:rPr>
      </w:pPr>
    </w:p>
    <w:p w14:paraId="4A353154" w14:textId="77777777" w:rsidR="002A73BB" w:rsidRPr="00F8057C" w:rsidRDefault="002A73BB" w:rsidP="00F8057C">
      <w:pPr>
        <w:pBdr>
          <w:bottom w:val="single" w:sz="12" w:space="1" w:color="0000FF"/>
        </w:pBdr>
        <w:ind w:left="567" w:right="-1" w:hanging="567"/>
        <w:jc w:val="both"/>
        <w:rPr>
          <w:rFonts w:cs="Arial"/>
          <w:b/>
        </w:rPr>
      </w:pPr>
      <w:r w:rsidRPr="00F8057C">
        <w:rPr>
          <w:rFonts w:cs="Arial"/>
          <w:b/>
        </w:rPr>
        <w:t>1</w:t>
      </w:r>
      <w:r w:rsidR="00B00992">
        <w:rPr>
          <w:rFonts w:cs="Arial"/>
          <w:b/>
        </w:rPr>
        <w:t>6</w:t>
      </w:r>
      <w:r w:rsidR="006D2472" w:rsidRPr="00F8057C">
        <w:rPr>
          <w:rFonts w:cs="Arial"/>
          <w:b/>
        </w:rPr>
        <w:t>.</w:t>
      </w:r>
      <w:r w:rsidR="00C77AFD">
        <w:rPr>
          <w:rFonts w:cs="Arial"/>
          <w:b/>
        </w:rPr>
        <w:t>2</w:t>
      </w:r>
      <w:r w:rsidR="006D2472" w:rsidRPr="00F8057C">
        <w:rPr>
          <w:rFonts w:cs="Arial"/>
          <w:b/>
        </w:rPr>
        <w:tab/>
      </w:r>
      <w:r w:rsidR="00A03C33" w:rsidRPr="00F8057C">
        <w:rPr>
          <w:rFonts w:cs="Arial"/>
          <w:b/>
        </w:rPr>
        <w:t>P</w:t>
      </w:r>
      <w:r w:rsidRPr="00F8057C">
        <w:rPr>
          <w:rFonts w:cs="Arial"/>
          <w:b/>
        </w:rPr>
        <w:t xml:space="preserve">énalités spéciales </w:t>
      </w:r>
    </w:p>
    <w:p w14:paraId="75B24179" w14:textId="77777777" w:rsidR="002A73BB" w:rsidRPr="002C32EF" w:rsidRDefault="002A73BB" w:rsidP="002A73BB">
      <w:pPr>
        <w:ind w:right="-1"/>
        <w:jc w:val="both"/>
        <w:rPr>
          <w:rFonts w:cs="Arial"/>
        </w:rPr>
      </w:pPr>
    </w:p>
    <w:p w14:paraId="5286B69E" w14:textId="77777777" w:rsidR="002A73BB" w:rsidRPr="002C32EF" w:rsidRDefault="002A73BB" w:rsidP="00CB3C9C">
      <w:pPr>
        <w:ind w:right="-1"/>
        <w:jc w:val="both"/>
        <w:rPr>
          <w:rFonts w:cs="Arial"/>
        </w:rPr>
      </w:pPr>
      <w:r w:rsidRPr="002C32EF">
        <w:rPr>
          <w:rFonts w:cs="Arial"/>
        </w:rPr>
        <w:t xml:space="preserve">Des pénalités seront appliquées </w:t>
      </w:r>
      <w:r w:rsidRPr="002C32EF">
        <w:rPr>
          <w:rFonts w:cs="Arial"/>
          <w:u w:val="single"/>
        </w:rPr>
        <w:t>en cas d’absence aux rendez-vous de chantier</w:t>
      </w:r>
      <w:r w:rsidRPr="002C32EF">
        <w:rPr>
          <w:rFonts w:cs="Arial"/>
        </w:rPr>
        <w:t xml:space="preserve"> et dans le cadre de </w:t>
      </w:r>
      <w:r w:rsidRPr="002C32EF">
        <w:rPr>
          <w:rFonts w:cs="Arial"/>
          <w:u w:val="single"/>
        </w:rPr>
        <w:t>retard dans la remise des projets de décomptes</w:t>
      </w:r>
      <w:r w:rsidRPr="002C32EF">
        <w:rPr>
          <w:rFonts w:cs="Arial"/>
        </w:rPr>
        <w:t xml:space="preserve"> dans les conditions qui suivent :</w:t>
      </w:r>
    </w:p>
    <w:p w14:paraId="1518A863" w14:textId="77777777" w:rsidR="002A73BB" w:rsidRPr="002C32EF" w:rsidRDefault="002A73BB" w:rsidP="002A73BB">
      <w:pPr>
        <w:ind w:right="-1"/>
        <w:jc w:val="both"/>
        <w:rPr>
          <w:rFonts w:cs="Arial"/>
        </w:rPr>
      </w:pPr>
    </w:p>
    <w:p w14:paraId="6E00A166" w14:textId="77777777" w:rsidR="002A73BB" w:rsidRPr="002C32EF" w:rsidRDefault="002A73BB" w:rsidP="00696EFE">
      <w:pPr>
        <w:ind w:left="284" w:right="-1" w:hanging="284"/>
        <w:jc w:val="both"/>
        <w:rPr>
          <w:rFonts w:cs="Arial"/>
        </w:rPr>
      </w:pPr>
      <w:r w:rsidRPr="002C32EF">
        <w:rPr>
          <w:rFonts w:cs="Arial"/>
        </w:rPr>
        <w:t>-</w:t>
      </w:r>
      <w:r w:rsidR="006D2472" w:rsidRPr="002C32EF">
        <w:rPr>
          <w:rFonts w:cs="Arial"/>
        </w:rPr>
        <w:tab/>
      </w:r>
      <w:r w:rsidRPr="002C32EF">
        <w:rPr>
          <w:rFonts w:cs="Arial"/>
        </w:rPr>
        <w:t xml:space="preserve">Les </w:t>
      </w:r>
      <w:r w:rsidRPr="002C32EF">
        <w:rPr>
          <w:rFonts w:cs="Arial"/>
          <w:u w:val="single"/>
        </w:rPr>
        <w:t>rendez-vous de chantier</w:t>
      </w:r>
      <w:r w:rsidRPr="002C32EF">
        <w:rPr>
          <w:rFonts w:cs="Arial"/>
        </w:rPr>
        <w:t xml:space="preserve"> auront lieu régulièrement chaque semaine, au jour et à l'heure fixés par le Maître d'</w:t>
      </w:r>
      <w:r w:rsidR="00976E8D" w:rsidRPr="002C32EF">
        <w:rPr>
          <w:rFonts w:cs="Arial"/>
        </w:rPr>
        <w:t>œuvre</w:t>
      </w:r>
      <w:r w:rsidRPr="002C32EF">
        <w:rPr>
          <w:rFonts w:cs="Arial"/>
        </w:rPr>
        <w:t>.</w:t>
      </w:r>
    </w:p>
    <w:p w14:paraId="293CB22E" w14:textId="77777777" w:rsidR="002A73BB" w:rsidRPr="002C32EF" w:rsidRDefault="002A73BB" w:rsidP="002A73BB">
      <w:pPr>
        <w:ind w:right="-1"/>
        <w:jc w:val="both"/>
        <w:rPr>
          <w:rFonts w:cs="Arial"/>
          <w:b/>
        </w:rPr>
      </w:pPr>
    </w:p>
    <w:p w14:paraId="188C4663" w14:textId="77777777" w:rsidR="002A73BB" w:rsidRPr="002C32EF" w:rsidRDefault="002A73BB" w:rsidP="00696EFE">
      <w:pPr>
        <w:tabs>
          <w:tab w:val="left" w:pos="567"/>
        </w:tabs>
        <w:ind w:right="-1"/>
        <w:jc w:val="both"/>
        <w:rPr>
          <w:rFonts w:cs="Arial"/>
        </w:rPr>
      </w:pPr>
      <w:r w:rsidRPr="002C32EF">
        <w:rPr>
          <w:rFonts w:cs="Arial"/>
        </w:rPr>
        <w:t>Ces rendez-vous pourront éventuellement être complétés par des réunions de coordination.</w:t>
      </w:r>
    </w:p>
    <w:p w14:paraId="5874F5DE" w14:textId="77777777" w:rsidR="002A73BB" w:rsidRPr="002C32EF" w:rsidRDefault="002A73BB" w:rsidP="00696EFE">
      <w:pPr>
        <w:tabs>
          <w:tab w:val="left" w:pos="567"/>
        </w:tabs>
        <w:ind w:right="-1"/>
        <w:jc w:val="both"/>
        <w:rPr>
          <w:rFonts w:cs="Arial"/>
        </w:rPr>
      </w:pPr>
    </w:p>
    <w:p w14:paraId="1A091E71" w14:textId="77777777" w:rsidR="002A73BB" w:rsidRPr="002C32EF" w:rsidRDefault="002A73BB" w:rsidP="00696EFE">
      <w:pPr>
        <w:tabs>
          <w:tab w:val="left" w:pos="567"/>
        </w:tabs>
        <w:ind w:right="-1"/>
        <w:jc w:val="both"/>
        <w:rPr>
          <w:rFonts w:cs="Arial"/>
        </w:rPr>
      </w:pPr>
      <w:r w:rsidRPr="002C32EF">
        <w:rPr>
          <w:rFonts w:cs="Arial"/>
        </w:rPr>
        <w:t>Dès notification de son marché, l'</w:t>
      </w:r>
      <w:r w:rsidR="00377E1E" w:rsidRPr="002C32EF">
        <w:rPr>
          <w:rFonts w:cs="Arial"/>
        </w:rPr>
        <w:t>e</w:t>
      </w:r>
      <w:r w:rsidRPr="002C32EF">
        <w:rPr>
          <w:rFonts w:cs="Arial"/>
        </w:rPr>
        <w:t>ntrepreneur est tenu d'assister aux rendez-vous de chantier ou de se faire représenter par une personn</w:t>
      </w:r>
      <w:r w:rsidR="002E382D" w:rsidRPr="002C32EF">
        <w:rPr>
          <w:rFonts w:cs="Arial"/>
        </w:rPr>
        <w:t>e habilitée à engager l’entreprise</w:t>
      </w:r>
      <w:r w:rsidRPr="002C32EF">
        <w:rPr>
          <w:rFonts w:cs="Arial"/>
        </w:rPr>
        <w:t>.</w:t>
      </w:r>
    </w:p>
    <w:p w14:paraId="6AE191E4" w14:textId="77777777" w:rsidR="002A73BB" w:rsidRPr="002C32EF" w:rsidRDefault="002A73BB" w:rsidP="00696EFE">
      <w:pPr>
        <w:tabs>
          <w:tab w:val="left" w:pos="567"/>
        </w:tabs>
        <w:ind w:right="-1"/>
        <w:jc w:val="both"/>
        <w:rPr>
          <w:rFonts w:cs="Arial"/>
        </w:rPr>
      </w:pPr>
    </w:p>
    <w:p w14:paraId="6AA6C48C" w14:textId="77777777" w:rsidR="002A73BB" w:rsidRPr="002C32EF" w:rsidRDefault="002A73BB" w:rsidP="00696EFE">
      <w:pPr>
        <w:tabs>
          <w:tab w:val="left" w:pos="567"/>
          <w:tab w:val="left" w:pos="8505"/>
        </w:tabs>
        <w:ind w:right="-1"/>
        <w:jc w:val="both"/>
        <w:rPr>
          <w:rFonts w:cs="Arial"/>
        </w:rPr>
      </w:pPr>
      <w:r w:rsidRPr="002C32EF">
        <w:rPr>
          <w:rFonts w:cs="Arial"/>
        </w:rPr>
        <w:t xml:space="preserve">Toute entreprise non représentée ou non excusée aux rendez-vous de chantier ou de coordination se verra </w:t>
      </w:r>
      <w:r w:rsidR="002E382D" w:rsidRPr="002C32EF">
        <w:rPr>
          <w:rFonts w:cs="Arial"/>
        </w:rPr>
        <w:t xml:space="preserve">appliquer une pénalité </w:t>
      </w:r>
      <w:r w:rsidR="00553789" w:rsidRPr="002C32EF">
        <w:rPr>
          <w:rFonts w:cs="Arial"/>
        </w:rPr>
        <w:t>de</w:t>
      </w:r>
      <w:r w:rsidR="001F44F8">
        <w:rPr>
          <w:rFonts w:cs="Arial"/>
        </w:rPr>
        <w:t xml:space="preserve"> </w:t>
      </w:r>
      <w:r w:rsidR="001F44F8" w:rsidRPr="00E11E96">
        <w:rPr>
          <w:rFonts w:cs="Arial"/>
          <w:b/>
          <w:bCs/>
        </w:rPr>
        <w:t>150 euros</w:t>
      </w:r>
      <w:r w:rsidR="001F44F8" w:rsidRPr="00E11E96">
        <w:rPr>
          <w:rFonts w:cs="Arial"/>
        </w:rPr>
        <w:t xml:space="preserve"> </w:t>
      </w:r>
      <w:r w:rsidR="001F44F8">
        <w:rPr>
          <w:rFonts w:cs="Arial"/>
        </w:rPr>
        <w:t>par absence.</w:t>
      </w:r>
    </w:p>
    <w:p w14:paraId="1ACF1E48" w14:textId="77777777" w:rsidR="002A73BB" w:rsidRPr="002C32EF" w:rsidRDefault="002A73BB" w:rsidP="00696EFE">
      <w:pPr>
        <w:tabs>
          <w:tab w:val="left" w:pos="567"/>
        </w:tabs>
        <w:jc w:val="both"/>
        <w:rPr>
          <w:rFonts w:cs="Arial"/>
        </w:rPr>
      </w:pPr>
    </w:p>
    <w:p w14:paraId="16C96775" w14:textId="77777777" w:rsidR="002A73BB" w:rsidRPr="002C32EF" w:rsidRDefault="002A73BB" w:rsidP="00696EFE">
      <w:pPr>
        <w:pStyle w:val="Corpsdetexte"/>
        <w:tabs>
          <w:tab w:val="left" w:pos="567"/>
        </w:tabs>
        <w:rPr>
          <w:rFonts w:cs="Arial"/>
        </w:rPr>
      </w:pPr>
      <w:r w:rsidRPr="002C32EF">
        <w:rPr>
          <w:rFonts w:cs="Arial"/>
        </w:rPr>
        <w:t>Les pénalités seront comptabilisées en fin de chantier et retenues sur le décompte définitif.</w:t>
      </w:r>
    </w:p>
    <w:p w14:paraId="4792A8ED" w14:textId="77777777" w:rsidR="002A73BB" w:rsidRPr="002C32EF" w:rsidRDefault="002A73BB" w:rsidP="00696EFE">
      <w:pPr>
        <w:tabs>
          <w:tab w:val="left" w:pos="567"/>
        </w:tabs>
        <w:jc w:val="both"/>
        <w:rPr>
          <w:rFonts w:cs="Arial"/>
        </w:rPr>
      </w:pPr>
      <w:r w:rsidRPr="002C32EF">
        <w:rPr>
          <w:rFonts w:cs="Arial"/>
        </w:rPr>
        <w:t xml:space="preserve">Tout retard de plus d’une demi-heure </w:t>
      </w:r>
      <w:r w:rsidR="002E382D" w:rsidRPr="002C32EF">
        <w:rPr>
          <w:rFonts w:cs="Arial"/>
        </w:rPr>
        <w:t xml:space="preserve">(et non excusé) </w:t>
      </w:r>
      <w:r w:rsidRPr="002C32EF">
        <w:rPr>
          <w:rFonts w:cs="Arial"/>
        </w:rPr>
        <w:t>ou départ anticipé et non autorisé par le Maître d’œuvre sera considéré comme une absence.</w:t>
      </w:r>
    </w:p>
    <w:p w14:paraId="6067797E" w14:textId="77777777" w:rsidR="002A73BB" w:rsidRPr="002C32EF" w:rsidRDefault="002A73BB" w:rsidP="00696EFE">
      <w:pPr>
        <w:tabs>
          <w:tab w:val="left" w:pos="567"/>
        </w:tabs>
        <w:jc w:val="both"/>
        <w:rPr>
          <w:rFonts w:cs="Arial"/>
        </w:rPr>
      </w:pPr>
    </w:p>
    <w:p w14:paraId="7CACB81A" w14:textId="77777777" w:rsidR="002A73BB" w:rsidRPr="002C32EF" w:rsidRDefault="002A73BB" w:rsidP="00696EFE">
      <w:pPr>
        <w:pStyle w:val="Corpsdetexte"/>
        <w:tabs>
          <w:tab w:val="left" w:pos="567"/>
        </w:tabs>
        <w:rPr>
          <w:rFonts w:cs="Arial"/>
        </w:rPr>
      </w:pPr>
      <w:r w:rsidRPr="002C32EF">
        <w:rPr>
          <w:rFonts w:cs="Arial"/>
        </w:rPr>
        <w:t>Un carnet de chantier sera tenu à jour par le Maître d’œuvre où seront consignés, entre autres, les noms des entreprises présentes ou absentes.</w:t>
      </w:r>
    </w:p>
    <w:p w14:paraId="091FBBC7" w14:textId="77777777" w:rsidR="004A18C7" w:rsidRPr="002C32EF" w:rsidRDefault="004A18C7" w:rsidP="002A73BB">
      <w:pPr>
        <w:jc w:val="both"/>
        <w:rPr>
          <w:rFonts w:cs="Arial"/>
        </w:rPr>
      </w:pPr>
    </w:p>
    <w:p w14:paraId="21737E5D" w14:textId="77777777" w:rsidR="002A73BB" w:rsidRPr="002C32EF" w:rsidRDefault="002A73BB" w:rsidP="00696EFE">
      <w:pPr>
        <w:pStyle w:val="Corpsdetexte"/>
        <w:ind w:left="284" w:hanging="284"/>
        <w:rPr>
          <w:rFonts w:cs="Arial"/>
        </w:rPr>
      </w:pPr>
      <w:r w:rsidRPr="002C32EF">
        <w:rPr>
          <w:rFonts w:cs="Arial"/>
        </w:rPr>
        <w:t>-</w:t>
      </w:r>
      <w:r w:rsidR="006D2472" w:rsidRPr="002C32EF">
        <w:rPr>
          <w:rFonts w:cs="Arial"/>
        </w:rPr>
        <w:tab/>
      </w:r>
      <w:r w:rsidRPr="002C32EF">
        <w:rPr>
          <w:rFonts w:cs="Arial"/>
          <w:u w:val="single"/>
        </w:rPr>
        <w:t>Pénalités pour retard dans la remise des situations mensuelles et décomptes définitifs.</w:t>
      </w:r>
    </w:p>
    <w:p w14:paraId="66C36AAF" w14:textId="77777777" w:rsidR="002A73BB" w:rsidRPr="002C32EF" w:rsidRDefault="002A73BB" w:rsidP="002A73BB">
      <w:pPr>
        <w:jc w:val="both"/>
        <w:rPr>
          <w:rFonts w:cs="Arial"/>
        </w:rPr>
      </w:pPr>
    </w:p>
    <w:p w14:paraId="71E09E8D" w14:textId="77777777" w:rsidR="002A73BB" w:rsidRPr="002C32EF" w:rsidRDefault="001D45BB" w:rsidP="00696EFE">
      <w:pPr>
        <w:pStyle w:val="Corpsdetexte"/>
        <w:rPr>
          <w:rFonts w:cs="Arial"/>
        </w:rPr>
      </w:pPr>
      <w:r w:rsidRPr="002C32EF">
        <w:rPr>
          <w:rFonts w:cs="Arial"/>
        </w:rPr>
        <w:t>E</w:t>
      </w:r>
      <w:r w:rsidR="002A73BB" w:rsidRPr="002C32EF">
        <w:rPr>
          <w:rFonts w:cs="Arial"/>
        </w:rPr>
        <w:t>n cas de retard dans la remise d'un projet de décompte, il est appliqué une pénalité journalière dont le montant est fixé comme suit :</w:t>
      </w:r>
    </w:p>
    <w:p w14:paraId="512F8567" w14:textId="77777777" w:rsidR="002A73BB" w:rsidRPr="002C32EF" w:rsidRDefault="002A73BB" w:rsidP="002A73BB">
      <w:pPr>
        <w:rPr>
          <w:rFonts w:cs="Arial"/>
        </w:rPr>
      </w:pPr>
    </w:p>
    <w:p w14:paraId="271D95C3" w14:textId="77777777" w:rsidR="002A73BB" w:rsidRPr="002C32EF" w:rsidRDefault="002A73BB" w:rsidP="00696EFE">
      <w:pPr>
        <w:spacing w:before="60"/>
        <w:ind w:left="851" w:hanging="142"/>
        <w:jc w:val="both"/>
        <w:rPr>
          <w:rFonts w:cs="Arial"/>
        </w:rPr>
      </w:pPr>
      <w:r w:rsidRPr="002C32EF">
        <w:rPr>
          <w:rFonts w:cs="Arial"/>
        </w:rPr>
        <w:t>*</w:t>
      </w:r>
      <w:r w:rsidR="006D2472" w:rsidRPr="002C32EF">
        <w:rPr>
          <w:rFonts w:cs="Arial"/>
        </w:rPr>
        <w:tab/>
      </w:r>
      <w:r w:rsidRPr="002C32EF">
        <w:rPr>
          <w:rFonts w:cs="Arial"/>
        </w:rPr>
        <w:t>pour les décomptes mensuels, un deux-millième de la différence entre le montant du décompte dont il s'agit et celui du décompte précédent ;</w:t>
      </w:r>
    </w:p>
    <w:p w14:paraId="35072F69" w14:textId="77777777" w:rsidR="002A73BB" w:rsidRPr="002C32EF" w:rsidRDefault="002A73BB" w:rsidP="00696EFE">
      <w:pPr>
        <w:spacing w:before="60"/>
        <w:ind w:left="851" w:hanging="142"/>
        <w:jc w:val="both"/>
        <w:rPr>
          <w:rFonts w:cs="Arial"/>
        </w:rPr>
      </w:pPr>
      <w:r w:rsidRPr="002C32EF">
        <w:rPr>
          <w:rFonts w:cs="Arial"/>
        </w:rPr>
        <w:t>*</w:t>
      </w:r>
      <w:r w:rsidR="006D2472" w:rsidRPr="002C32EF">
        <w:rPr>
          <w:rFonts w:cs="Arial"/>
        </w:rPr>
        <w:tab/>
      </w:r>
      <w:r w:rsidRPr="002C32EF">
        <w:rPr>
          <w:rFonts w:cs="Arial"/>
        </w:rPr>
        <w:t>pour le décompte définitif : un dix-millième du montant de ce décompte.</w:t>
      </w:r>
    </w:p>
    <w:p w14:paraId="6FB29340" w14:textId="77777777" w:rsidR="002A73BB" w:rsidRPr="002C32EF" w:rsidRDefault="002A73BB" w:rsidP="002A73BB">
      <w:pPr>
        <w:jc w:val="both"/>
        <w:rPr>
          <w:rFonts w:cs="Arial"/>
        </w:rPr>
      </w:pPr>
    </w:p>
    <w:p w14:paraId="30C802B9" w14:textId="77777777" w:rsidR="002A73BB" w:rsidRPr="002C32EF" w:rsidRDefault="002A73BB" w:rsidP="00696EFE">
      <w:pPr>
        <w:pStyle w:val="Corpsdetexte"/>
        <w:rPr>
          <w:rFonts w:cs="Arial"/>
        </w:rPr>
      </w:pPr>
      <w:r w:rsidRPr="002C32EF">
        <w:rPr>
          <w:rFonts w:cs="Arial"/>
        </w:rPr>
        <w:t>Ces pénalités sont appliquées après un ordre de service rappelant à l'Entrepreneur ses obligations et sont calculées depuis la date limite fixée par ordre de service jusqu'à la remise effective du projet de décompte attendu.</w:t>
      </w:r>
    </w:p>
    <w:p w14:paraId="041D5272" w14:textId="77777777" w:rsidR="002A73BB" w:rsidRPr="002C32EF" w:rsidRDefault="002A73BB" w:rsidP="00696EFE">
      <w:pPr>
        <w:jc w:val="both"/>
        <w:rPr>
          <w:rFonts w:cs="Arial"/>
        </w:rPr>
      </w:pPr>
    </w:p>
    <w:p w14:paraId="73F08DB8" w14:textId="77777777" w:rsidR="002A73BB" w:rsidRPr="002C32EF" w:rsidRDefault="002A73BB" w:rsidP="00696EFE">
      <w:pPr>
        <w:jc w:val="both"/>
        <w:rPr>
          <w:rFonts w:cs="Arial"/>
        </w:rPr>
      </w:pPr>
      <w:r w:rsidRPr="002C32EF">
        <w:rPr>
          <w:rFonts w:cs="Arial"/>
        </w:rPr>
        <w:t xml:space="preserve">De plus, en application de </w:t>
      </w:r>
      <w:r w:rsidRPr="00407C31">
        <w:rPr>
          <w:rFonts w:cs="Arial"/>
        </w:rPr>
        <w:t>l'article 1</w:t>
      </w:r>
      <w:r w:rsidR="00CE02B9" w:rsidRPr="00407C31">
        <w:rPr>
          <w:rFonts w:cs="Arial"/>
        </w:rPr>
        <w:t>2</w:t>
      </w:r>
      <w:r w:rsidRPr="00407C31">
        <w:rPr>
          <w:rFonts w:cs="Arial"/>
        </w:rPr>
        <w:t>.3</w:t>
      </w:r>
      <w:r w:rsidR="00056685" w:rsidRPr="00407C31">
        <w:rPr>
          <w:rFonts w:cs="Arial"/>
        </w:rPr>
        <w:t>.</w:t>
      </w:r>
      <w:r w:rsidR="00407C31" w:rsidRPr="00407C31">
        <w:rPr>
          <w:rFonts w:cs="Arial"/>
        </w:rPr>
        <w:t>4</w:t>
      </w:r>
      <w:r w:rsidRPr="00407C31">
        <w:rPr>
          <w:rFonts w:cs="Arial"/>
        </w:rPr>
        <w:t xml:space="preserve"> du CCAG,</w:t>
      </w:r>
      <w:r w:rsidRPr="002C32EF">
        <w:rPr>
          <w:rFonts w:cs="Arial"/>
        </w:rPr>
        <w:t xml:space="preserve"> le décompte définitif pourra, après mise en demeure restée sans effet, être établi d'office par le Maître d'</w:t>
      </w:r>
      <w:r w:rsidR="00976E8D" w:rsidRPr="002C32EF">
        <w:rPr>
          <w:rFonts w:cs="Arial"/>
        </w:rPr>
        <w:t>œuvre</w:t>
      </w:r>
      <w:r w:rsidRPr="002C32EF">
        <w:rPr>
          <w:rFonts w:cs="Arial"/>
        </w:rPr>
        <w:t xml:space="preserve"> aux frais de l'</w:t>
      </w:r>
      <w:r w:rsidR="006B0736" w:rsidRPr="002C32EF">
        <w:rPr>
          <w:rFonts w:cs="Arial"/>
        </w:rPr>
        <w:t>e</w:t>
      </w:r>
      <w:r w:rsidRPr="002C32EF">
        <w:rPr>
          <w:rFonts w:cs="Arial"/>
        </w:rPr>
        <w:t>ntrepreneur.</w:t>
      </w:r>
      <w:r w:rsidR="002E382D" w:rsidRPr="002C32EF">
        <w:rPr>
          <w:rFonts w:cs="Arial"/>
        </w:rPr>
        <w:t xml:space="preserve">  </w:t>
      </w:r>
    </w:p>
    <w:p w14:paraId="6E79AF6C" w14:textId="77777777" w:rsidR="00643C31" w:rsidRPr="002C32EF" w:rsidRDefault="00643C31" w:rsidP="002A73BB">
      <w:pPr>
        <w:rPr>
          <w:rFonts w:cs="Arial"/>
        </w:rPr>
      </w:pPr>
    </w:p>
    <w:p w14:paraId="4D4BAB82" w14:textId="77777777" w:rsidR="00CB3C9C" w:rsidRPr="00CB3C9C" w:rsidRDefault="006D2472" w:rsidP="00CB3C9C">
      <w:pPr>
        <w:pStyle w:val="Commentaire"/>
        <w:pBdr>
          <w:bottom w:val="single" w:sz="12" w:space="1" w:color="0000FF"/>
        </w:pBdr>
        <w:jc w:val="both"/>
        <w:rPr>
          <w:rFonts w:cs="Arial"/>
          <w:b/>
          <w:bCs/>
        </w:rPr>
      </w:pPr>
      <w:r w:rsidRPr="00CB3C9C">
        <w:rPr>
          <w:rFonts w:cs="Arial"/>
          <w:b/>
          <w:bCs/>
        </w:rPr>
        <w:t>1</w:t>
      </w:r>
      <w:r w:rsidR="00B00992">
        <w:rPr>
          <w:rFonts w:cs="Arial"/>
          <w:b/>
          <w:bCs/>
        </w:rPr>
        <w:t>6</w:t>
      </w:r>
      <w:r w:rsidRPr="00CB3C9C">
        <w:rPr>
          <w:rFonts w:cs="Arial"/>
          <w:b/>
          <w:bCs/>
        </w:rPr>
        <w:t>.</w:t>
      </w:r>
      <w:r w:rsidR="00C77AFD">
        <w:rPr>
          <w:rFonts w:cs="Arial"/>
          <w:b/>
          <w:bCs/>
        </w:rPr>
        <w:t>3</w:t>
      </w:r>
      <w:r w:rsidRPr="00CB3C9C">
        <w:rPr>
          <w:rFonts w:cs="Arial"/>
          <w:b/>
          <w:bCs/>
        </w:rPr>
        <w:tab/>
      </w:r>
      <w:r w:rsidR="00B22880" w:rsidRPr="00CB3C9C">
        <w:rPr>
          <w:rFonts w:cs="Arial"/>
          <w:b/>
          <w:bCs/>
        </w:rPr>
        <w:t>Autres p</w:t>
      </w:r>
      <w:r w:rsidR="002A73BB" w:rsidRPr="00CB3C9C">
        <w:rPr>
          <w:rFonts w:cs="Arial"/>
          <w:b/>
          <w:bCs/>
        </w:rPr>
        <w:t>énalités  </w:t>
      </w:r>
    </w:p>
    <w:p w14:paraId="6AFF7C01" w14:textId="77777777" w:rsidR="00CB3C9C" w:rsidRDefault="00CB3C9C" w:rsidP="00EF549D">
      <w:pPr>
        <w:pStyle w:val="Commentaire"/>
        <w:jc w:val="both"/>
        <w:rPr>
          <w:rFonts w:cs="Arial"/>
          <w:bCs/>
        </w:rPr>
      </w:pPr>
    </w:p>
    <w:p w14:paraId="07EE13A3" w14:textId="77777777" w:rsidR="002A73BB" w:rsidRPr="002C32EF" w:rsidRDefault="002A73BB" w:rsidP="002A73BB">
      <w:pPr>
        <w:rPr>
          <w:rFonts w:cs="Arial"/>
          <w:b/>
        </w:rPr>
      </w:pPr>
    </w:p>
    <w:p w14:paraId="5373FD6D" w14:textId="795BEC01" w:rsidR="002A73BB" w:rsidRDefault="002A73BB" w:rsidP="00F4066D">
      <w:pPr>
        <w:jc w:val="both"/>
        <w:rPr>
          <w:rFonts w:cs="Arial"/>
        </w:rPr>
      </w:pPr>
      <w:r w:rsidRPr="002C32EF">
        <w:rPr>
          <w:rFonts w:cs="Arial"/>
        </w:rPr>
        <w:t xml:space="preserve">Des pénalités sont </w:t>
      </w:r>
      <w:r w:rsidR="00DB5520" w:rsidRPr="00DB5520">
        <w:rPr>
          <w:rFonts w:cs="Arial"/>
        </w:rPr>
        <w:t>cumulables</w:t>
      </w:r>
      <w:r w:rsidR="00DB5520" w:rsidRPr="002C32EF">
        <w:rPr>
          <w:rFonts w:cs="Arial"/>
        </w:rPr>
        <w:t xml:space="preserve"> </w:t>
      </w:r>
      <w:r w:rsidR="00DB5520">
        <w:rPr>
          <w:rFonts w:cs="Arial"/>
        </w:rPr>
        <w:t xml:space="preserve">et </w:t>
      </w:r>
      <w:r w:rsidRPr="002C32EF">
        <w:rPr>
          <w:rFonts w:cs="Arial"/>
        </w:rPr>
        <w:t>automatiquement appliquées par le maître d’</w:t>
      </w:r>
      <w:r w:rsidR="00976E8D" w:rsidRPr="002C32EF">
        <w:rPr>
          <w:rFonts w:cs="Arial"/>
        </w:rPr>
        <w:t>œuvre</w:t>
      </w:r>
      <w:r w:rsidRPr="002C32EF">
        <w:rPr>
          <w:rFonts w:cs="Arial"/>
        </w:rPr>
        <w:t xml:space="preserve"> et sous sa responsabilité dans le</w:t>
      </w:r>
      <w:r w:rsidR="000A1550">
        <w:rPr>
          <w:rFonts w:cs="Arial"/>
        </w:rPr>
        <w:t>s</w:t>
      </w:r>
      <w:r w:rsidRPr="002C32EF">
        <w:rPr>
          <w:rFonts w:cs="Arial"/>
        </w:rPr>
        <w:t xml:space="preserve"> cas suivants :</w:t>
      </w:r>
    </w:p>
    <w:p w14:paraId="23CE14B1" w14:textId="77777777" w:rsidR="000A1550" w:rsidRDefault="000A1550" w:rsidP="00F4066D">
      <w:pPr>
        <w:jc w:val="both"/>
        <w:rPr>
          <w:rFonts w:cs="Arial"/>
        </w:rPr>
      </w:pPr>
    </w:p>
    <w:tbl>
      <w:tblPr>
        <w:tblW w:w="0" w:type="auto"/>
        <w:tblBorders>
          <w:top w:val="single" w:sz="12" w:space="0" w:color="3366FF"/>
          <w:left w:val="single" w:sz="12" w:space="0" w:color="3366FF"/>
          <w:bottom w:val="single" w:sz="12" w:space="0" w:color="3366FF"/>
          <w:right w:val="single" w:sz="12" w:space="0" w:color="3366FF"/>
          <w:insideH w:val="single" w:sz="12" w:space="0" w:color="3366FF"/>
          <w:insideV w:val="single" w:sz="12" w:space="0" w:color="3366FF"/>
        </w:tblBorders>
        <w:tblLook w:val="04A0" w:firstRow="1" w:lastRow="0" w:firstColumn="1" w:lastColumn="0" w:noHBand="0" w:noVBand="1"/>
      </w:tblPr>
      <w:tblGrid>
        <w:gridCol w:w="6348"/>
        <w:gridCol w:w="2693"/>
      </w:tblGrid>
      <w:tr w:rsidR="000A1550" w:rsidRPr="00946E16" w14:paraId="4BB38BA6" w14:textId="77777777" w:rsidTr="00AC0EB9">
        <w:tc>
          <w:tcPr>
            <w:tcW w:w="6348" w:type="dxa"/>
            <w:shd w:val="clear" w:color="auto" w:fill="auto"/>
          </w:tcPr>
          <w:p w14:paraId="33FC98D4" w14:textId="77777777" w:rsidR="000A1550" w:rsidRPr="00946E16" w:rsidRDefault="000A1550" w:rsidP="00946E16">
            <w:pPr>
              <w:jc w:val="both"/>
              <w:rPr>
                <w:rFonts w:cs="Arial"/>
              </w:rPr>
            </w:pPr>
            <w:r w:rsidRPr="00946E16">
              <w:rPr>
                <w:rFonts w:cs="Arial"/>
              </w:rPr>
              <w:t>Retard dans la libération des terrains et emplacements mis à disposition des entrepreneurs par le maître de l’ouvrage et /ou des emprises de chantier dans le domaine public</w:t>
            </w:r>
          </w:p>
        </w:tc>
        <w:tc>
          <w:tcPr>
            <w:tcW w:w="2693" w:type="dxa"/>
            <w:shd w:val="clear" w:color="auto" w:fill="auto"/>
            <w:vAlign w:val="center"/>
          </w:tcPr>
          <w:p w14:paraId="7C7FBE46" w14:textId="77777777" w:rsidR="000A1550" w:rsidRPr="00946E16" w:rsidRDefault="000A1550" w:rsidP="001613E3">
            <w:pPr>
              <w:rPr>
                <w:rFonts w:cs="Arial"/>
              </w:rPr>
            </w:pPr>
            <w:r w:rsidRPr="00946E16">
              <w:rPr>
                <w:rFonts w:cs="Arial"/>
                <w:i/>
              </w:rPr>
              <w:t>80 € par jour franc</w:t>
            </w:r>
          </w:p>
        </w:tc>
      </w:tr>
      <w:tr w:rsidR="000A1550" w:rsidRPr="00946E16" w14:paraId="68F15967" w14:textId="77777777" w:rsidTr="00AC0EB9">
        <w:tc>
          <w:tcPr>
            <w:tcW w:w="6348" w:type="dxa"/>
            <w:shd w:val="clear" w:color="auto" w:fill="auto"/>
          </w:tcPr>
          <w:p w14:paraId="68EB98D7" w14:textId="77777777" w:rsidR="000A1550" w:rsidRPr="00946E16" w:rsidRDefault="000A1550" w:rsidP="00946E16">
            <w:pPr>
              <w:jc w:val="both"/>
              <w:rPr>
                <w:rFonts w:cs="Arial"/>
              </w:rPr>
            </w:pPr>
            <w:r w:rsidRPr="00946E16">
              <w:rPr>
                <w:rFonts w:cs="Arial"/>
              </w:rPr>
              <w:t>Dépôt de matériels, matériaux, terres et gravats en dehors des zones prescrites </w:t>
            </w:r>
          </w:p>
        </w:tc>
        <w:tc>
          <w:tcPr>
            <w:tcW w:w="2693" w:type="dxa"/>
            <w:shd w:val="clear" w:color="auto" w:fill="auto"/>
            <w:vAlign w:val="center"/>
          </w:tcPr>
          <w:p w14:paraId="31536FB6" w14:textId="77777777" w:rsidR="000A1550" w:rsidRPr="00946E16" w:rsidRDefault="000A1550" w:rsidP="001613E3">
            <w:pPr>
              <w:rPr>
                <w:rFonts w:cs="Arial"/>
              </w:rPr>
            </w:pPr>
            <w:r w:rsidRPr="00946E16">
              <w:rPr>
                <w:rFonts w:cs="Arial"/>
                <w:i/>
              </w:rPr>
              <w:t>80 € par jour franc</w:t>
            </w:r>
          </w:p>
        </w:tc>
      </w:tr>
      <w:tr w:rsidR="000A1550" w:rsidRPr="00946E16" w14:paraId="5BFC0D3E" w14:textId="77777777" w:rsidTr="00AC0EB9">
        <w:tc>
          <w:tcPr>
            <w:tcW w:w="6348" w:type="dxa"/>
            <w:shd w:val="clear" w:color="auto" w:fill="auto"/>
          </w:tcPr>
          <w:p w14:paraId="0DFFBEC7" w14:textId="77777777" w:rsidR="000A1550" w:rsidRPr="00946E16" w:rsidRDefault="000A1550" w:rsidP="00946E16">
            <w:pPr>
              <w:jc w:val="both"/>
              <w:rPr>
                <w:rFonts w:cs="Arial"/>
              </w:rPr>
            </w:pPr>
            <w:r w:rsidRPr="00946E16">
              <w:rPr>
                <w:rFonts w:cs="Arial"/>
              </w:rPr>
              <w:t>Retard dans la production de justification et/ou prévisions de prix des ouvrages non prévus </w:t>
            </w:r>
          </w:p>
        </w:tc>
        <w:tc>
          <w:tcPr>
            <w:tcW w:w="2693" w:type="dxa"/>
            <w:shd w:val="clear" w:color="auto" w:fill="auto"/>
            <w:vAlign w:val="center"/>
          </w:tcPr>
          <w:p w14:paraId="2746A386" w14:textId="77777777" w:rsidR="000A1550" w:rsidRPr="00946E16" w:rsidRDefault="000A1550" w:rsidP="001613E3">
            <w:pPr>
              <w:rPr>
                <w:rFonts w:cs="Arial"/>
              </w:rPr>
            </w:pPr>
            <w:r w:rsidRPr="00946E16">
              <w:rPr>
                <w:rFonts w:cs="Arial"/>
                <w:i/>
              </w:rPr>
              <w:t>80 € par jour franc</w:t>
            </w:r>
          </w:p>
        </w:tc>
      </w:tr>
      <w:tr w:rsidR="000A1550" w:rsidRPr="00946E16" w14:paraId="1B735D94" w14:textId="77777777" w:rsidTr="00AC0EB9">
        <w:tc>
          <w:tcPr>
            <w:tcW w:w="6348" w:type="dxa"/>
            <w:shd w:val="clear" w:color="auto" w:fill="auto"/>
          </w:tcPr>
          <w:p w14:paraId="6F94DAE3" w14:textId="77777777" w:rsidR="000A1550" w:rsidRPr="00946E16" w:rsidRDefault="000A1550" w:rsidP="00946E16">
            <w:pPr>
              <w:jc w:val="both"/>
              <w:rPr>
                <w:rFonts w:cs="Arial"/>
              </w:rPr>
            </w:pPr>
            <w:r w:rsidRPr="00946E16">
              <w:rPr>
                <w:rFonts w:cs="Arial"/>
              </w:rPr>
              <w:t>Retard dans la présentation du chantier des échantillons de matériaux et de matériels de construction </w:t>
            </w:r>
          </w:p>
        </w:tc>
        <w:tc>
          <w:tcPr>
            <w:tcW w:w="2693" w:type="dxa"/>
            <w:shd w:val="clear" w:color="auto" w:fill="auto"/>
            <w:vAlign w:val="center"/>
          </w:tcPr>
          <w:p w14:paraId="3C9E2EBA" w14:textId="77777777" w:rsidR="000A1550" w:rsidRPr="00946E16" w:rsidRDefault="000A1550" w:rsidP="001613E3">
            <w:pPr>
              <w:rPr>
                <w:rFonts w:cs="Arial"/>
              </w:rPr>
            </w:pPr>
            <w:r w:rsidRPr="00946E16">
              <w:rPr>
                <w:rFonts w:cs="Arial"/>
                <w:i/>
              </w:rPr>
              <w:t>80 € par jour franc</w:t>
            </w:r>
          </w:p>
        </w:tc>
      </w:tr>
      <w:tr w:rsidR="000A1550" w:rsidRPr="00946E16" w14:paraId="3D10E065" w14:textId="77777777" w:rsidTr="00AC0EB9">
        <w:tc>
          <w:tcPr>
            <w:tcW w:w="6348" w:type="dxa"/>
            <w:shd w:val="clear" w:color="auto" w:fill="auto"/>
          </w:tcPr>
          <w:p w14:paraId="33D9BF99" w14:textId="77777777" w:rsidR="000A1550" w:rsidRPr="00946E16" w:rsidRDefault="000A1550" w:rsidP="00946E16">
            <w:pPr>
              <w:jc w:val="both"/>
              <w:rPr>
                <w:rFonts w:cs="Arial"/>
              </w:rPr>
            </w:pPr>
            <w:r w:rsidRPr="00946E16">
              <w:rPr>
                <w:rFonts w:cs="Arial"/>
              </w:rPr>
              <w:t>Retard dans le nettoyage du chantier </w:t>
            </w:r>
          </w:p>
        </w:tc>
        <w:tc>
          <w:tcPr>
            <w:tcW w:w="2693" w:type="dxa"/>
            <w:shd w:val="clear" w:color="auto" w:fill="auto"/>
            <w:vAlign w:val="center"/>
          </w:tcPr>
          <w:p w14:paraId="43981956" w14:textId="77777777" w:rsidR="000A1550" w:rsidRPr="00946E16" w:rsidRDefault="000A1550" w:rsidP="001613E3">
            <w:pPr>
              <w:rPr>
                <w:rFonts w:cs="Arial"/>
              </w:rPr>
            </w:pPr>
            <w:r w:rsidRPr="00946E16">
              <w:rPr>
                <w:rFonts w:cs="Arial"/>
                <w:i/>
              </w:rPr>
              <w:t>80 € par jour franc</w:t>
            </w:r>
          </w:p>
        </w:tc>
      </w:tr>
      <w:tr w:rsidR="000A1550" w:rsidRPr="00946E16" w14:paraId="44E094BD" w14:textId="77777777" w:rsidTr="00AC0EB9">
        <w:tc>
          <w:tcPr>
            <w:tcW w:w="6348" w:type="dxa"/>
            <w:shd w:val="clear" w:color="auto" w:fill="auto"/>
          </w:tcPr>
          <w:p w14:paraId="4B7D4899" w14:textId="77777777" w:rsidR="000A1550" w:rsidRPr="00946E16" w:rsidRDefault="000A1550" w:rsidP="00946E16">
            <w:pPr>
              <w:jc w:val="both"/>
              <w:rPr>
                <w:rFonts w:cs="Arial"/>
              </w:rPr>
            </w:pPr>
            <w:r w:rsidRPr="00946E16">
              <w:rPr>
                <w:rFonts w:cs="Arial"/>
              </w:rPr>
              <w:t>Retard dans l’évacuation des gravats hors chantier </w:t>
            </w:r>
          </w:p>
        </w:tc>
        <w:tc>
          <w:tcPr>
            <w:tcW w:w="2693" w:type="dxa"/>
            <w:shd w:val="clear" w:color="auto" w:fill="auto"/>
            <w:vAlign w:val="center"/>
          </w:tcPr>
          <w:p w14:paraId="2057017B" w14:textId="77777777" w:rsidR="000A1550" w:rsidRPr="00946E16" w:rsidRDefault="000A1550" w:rsidP="001613E3">
            <w:pPr>
              <w:rPr>
                <w:rFonts w:cs="Arial"/>
              </w:rPr>
            </w:pPr>
            <w:r w:rsidRPr="00946E16">
              <w:rPr>
                <w:rFonts w:cs="Arial"/>
                <w:i/>
              </w:rPr>
              <w:t>80 € par jour franc</w:t>
            </w:r>
          </w:p>
        </w:tc>
      </w:tr>
      <w:tr w:rsidR="000A1550" w:rsidRPr="00946E16" w14:paraId="028CF9E0" w14:textId="77777777" w:rsidTr="00AC0EB9">
        <w:tc>
          <w:tcPr>
            <w:tcW w:w="6348" w:type="dxa"/>
            <w:shd w:val="clear" w:color="auto" w:fill="auto"/>
          </w:tcPr>
          <w:p w14:paraId="76B6F451" w14:textId="77777777" w:rsidR="000A1550" w:rsidRPr="00946E16" w:rsidRDefault="00003356" w:rsidP="00946E16">
            <w:pPr>
              <w:jc w:val="both"/>
              <w:rPr>
                <w:rFonts w:cs="Arial"/>
              </w:rPr>
            </w:pPr>
            <w:r w:rsidRPr="00946E16">
              <w:rPr>
                <w:rFonts w:cs="Arial"/>
              </w:rPr>
              <w:t>Absence à une réunion d’étude et de coordination, visite de chantier </w:t>
            </w:r>
          </w:p>
        </w:tc>
        <w:tc>
          <w:tcPr>
            <w:tcW w:w="2693" w:type="dxa"/>
            <w:shd w:val="clear" w:color="auto" w:fill="auto"/>
            <w:vAlign w:val="center"/>
          </w:tcPr>
          <w:p w14:paraId="63C7C993" w14:textId="77777777" w:rsidR="000A1550" w:rsidRPr="00946E16" w:rsidRDefault="00003356" w:rsidP="001613E3">
            <w:pPr>
              <w:rPr>
                <w:rFonts w:cs="Arial"/>
              </w:rPr>
            </w:pPr>
            <w:r w:rsidRPr="00946E16">
              <w:rPr>
                <w:rFonts w:cs="Arial"/>
                <w:i/>
              </w:rPr>
              <w:t>80 € par absence</w:t>
            </w:r>
          </w:p>
        </w:tc>
      </w:tr>
      <w:tr w:rsidR="00003356" w:rsidRPr="00946E16" w14:paraId="040256F1" w14:textId="77777777" w:rsidTr="00AC0EB9">
        <w:tc>
          <w:tcPr>
            <w:tcW w:w="6348" w:type="dxa"/>
            <w:shd w:val="clear" w:color="auto" w:fill="auto"/>
          </w:tcPr>
          <w:p w14:paraId="755AC84F" w14:textId="77777777" w:rsidR="00003356" w:rsidRPr="00946E16" w:rsidRDefault="00003356" w:rsidP="00946E16">
            <w:pPr>
              <w:jc w:val="both"/>
              <w:rPr>
                <w:rFonts w:cs="Arial"/>
              </w:rPr>
            </w:pPr>
            <w:r w:rsidRPr="00946E16">
              <w:rPr>
                <w:rFonts w:cs="Arial"/>
              </w:rPr>
              <w:t>Absence de bac décanteur ayant rejet aux égouts publics des dispositif de nettoyage de décrottage des engins </w:t>
            </w:r>
          </w:p>
        </w:tc>
        <w:tc>
          <w:tcPr>
            <w:tcW w:w="2693" w:type="dxa"/>
            <w:shd w:val="clear" w:color="auto" w:fill="auto"/>
            <w:vAlign w:val="center"/>
          </w:tcPr>
          <w:p w14:paraId="36C378E9" w14:textId="77777777" w:rsidR="00003356" w:rsidRPr="00946E16" w:rsidRDefault="00041671" w:rsidP="001613E3">
            <w:pPr>
              <w:rPr>
                <w:rFonts w:cs="Arial"/>
                <w:i/>
              </w:rPr>
            </w:pPr>
            <w:r w:rsidRPr="00946E16">
              <w:rPr>
                <w:rFonts w:cs="Arial"/>
                <w:i/>
              </w:rPr>
              <w:t>80 € par absence</w:t>
            </w:r>
          </w:p>
        </w:tc>
      </w:tr>
      <w:tr w:rsidR="00003356" w:rsidRPr="00946E16" w14:paraId="589EBB04" w14:textId="77777777" w:rsidTr="00AC0EB9">
        <w:tc>
          <w:tcPr>
            <w:tcW w:w="6348" w:type="dxa"/>
            <w:shd w:val="clear" w:color="auto" w:fill="auto"/>
          </w:tcPr>
          <w:p w14:paraId="68CE1C49" w14:textId="77777777" w:rsidR="00003356" w:rsidRPr="00946E16" w:rsidRDefault="00003356" w:rsidP="00946E16">
            <w:pPr>
              <w:jc w:val="both"/>
              <w:rPr>
                <w:rFonts w:cs="Arial"/>
              </w:rPr>
            </w:pPr>
            <w:r w:rsidRPr="00946E16">
              <w:rPr>
                <w:rFonts w:cs="Arial"/>
              </w:rPr>
              <w:t>Retard dans la remise ou la diffusion de documents nécessaires à l’ordonnancement des travaux ou à la coordination sécurité/santé (plans d’exécution, notes de calculs, notes techniques, études de détails, plans de synthèse, éléments nécessaires à l’élaboration du calendrier général détaillé d’exécution et à sa mise à jour, ...) </w:t>
            </w:r>
          </w:p>
        </w:tc>
        <w:tc>
          <w:tcPr>
            <w:tcW w:w="2693" w:type="dxa"/>
            <w:shd w:val="clear" w:color="auto" w:fill="auto"/>
            <w:vAlign w:val="center"/>
          </w:tcPr>
          <w:p w14:paraId="46201A53" w14:textId="77777777" w:rsidR="00003356" w:rsidRPr="00946E16" w:rsidRDefault="00003356" w:rsidP="001613E3">
            <w:pPr>
              <w:rPr>
                <w:rFonts w:cs="Arial"/>
                <w:i/>
              </w:rPr>
            </w:pPr>
            <w:r w:rsidRPr="00946E16">
              <w:rPr>
                <w:rFonts w:cs="Arial"/>
                <w:i/>
              </w:rPr>
              <w:t>120 € par document et par jour franc</w:t>
            </w:r>
          </w:p>
        </w:tc>
      </w:tr>
      <w:tr w:rsidR="00003356" w:rsidRPr="00946E16" w14:paraId="439F44ED" w14:textId="77777777" w:rsidTr="00AC0EB9">
        <w:tc>
          <w:tcPr>
            <w:tcW w:w="6348" w:type="dxa"/>
            <w:shd w:val="clear" w:color="auto" w:fill="auto"/>
          </w:tcPr>
          <w:p w14:paraId="5C7972A0" w14:textId="77777777" w:rsidR="00003356" w:rsidRPr="00946E16" w:rsidRDefault="00003356" w:rsidP="00946E16">
            <w:pPr>
              <w:jc w:val="both"/>
              <w:rPr>
                <w:rFonts w:cs="Arial"/>
              </w:rPr>
            </w:pPr>
            <w:r w:rsidRPr="00946E16">
              <w:rPr>
                <w:rFonts w:cs="Arial"/>
              </w:rPr>
              <w:t>Retard dans les façons et présentations chantier des prototypes d’éléments de construction</w:t>
            </w:r>
          </w:p>
        </w:tc>
        <w:tc>
          <w:tcPr>
            <w:tcW w:w="2693" w:type="dxa"/>
            <w:shd w:val="clear" w:color="auto" w:fill="auto"/>
            <w:vAlign w:val="center"/>
          </w:tcPr>
          <w:p w14:paraId="3A2F4CBA" w14:textId="77777777" w:rsidR="00003356" w:rsidRPr="00946E16" w:rsidRDefault="00003356" w:rsidP="001613E3">
            <w:pPr>
              <w:rPr>
                <w:rFonts w:cs="Arial"/>
              </w:rPr>
            </w:pPr>
            <w:r w:rsidRPr="00946E16">
              <w:rPr>
                <w:rFonts w:cs="Arial"/>
                <w:i/>
              </w:rPr>
              <w:t>150 € par jour franc</w:t>
            </w:r>
          </w:p>
        </w:tc>
      </w:tr>
      <w:tr w:rsidR="00003356" w:rsidRPr="00946E16" w14:paraId="1EFA020B" w14:textId="77777777" w:rsidTr="00AC0EB9">
        <w:tc>
          <w:tcPr>
            <w:tcW w:w="6348" w:type="dxa"/>
            <w:shd w:val="clear" w:color="auto" w:fill="auto"/>
          </w:tcPr>
          <w:p w14:paraId="50240B44" w14:textId="77777777" w:rsidR="00003356" w:rsidRPr="00946E16" w:rsidRDefault="009B2F07" w:rsidP="00946E16">
            <w:pPr>
              <w:jc w:val="both"/>
              <w:rPr>
                <w:rFonts w:cs="Arial"/>
              </w:rPr>
            </w:pPr>
            <w:r w:rsidRPr="00946E16">
              <w:rPr>
                <w:rFonts w:cs="Arial"/>
              </w:rPr>
              <w:t>Défaut de dispositif de nettoyage et décrottage des engins avant sortie du chantier </w:t>
            </w:r>
          </w:p>
        </w:tc>
        <w:tc>
          <w:tcPr>
            <w:tcW w:w="2693" w:type="dxa"/>
            <w:shd w:val="clear" w:color="auto" w:fill="auto"/>
            <w:vAlign w:val="center"/>
          </w:tcPr>
          <w:p w14:paraId="11D1215F" w14:textId="77777777" w:rsidR="00003356" w:rsidRPr="00946E16" w:rsidRDefault="009B2F07" w:rsidP="001613E3">
            <w:pPr>
              <w:ind w:left="40"/>
              <w:rPr>
                <w:rFonts w:cs="Arial"/>
                <w:i/>
              </w:rPr>
            </w:pPr>
            <w:r w:rsidRPr="00946E16">
              <w:rPr>
                <w:rFonts w:cs="Arial"/>
                <w:i/>
              </w:rPr>
              <w:t>150 € par infraction constatée et jour franc</w:t>
            </w:r>
          </w:p>
        </w:tc>
      </w:tr>
      <w:tr w:rsidR="009B2F07" w:rsidRPr="00946E16" w14:paraId="017F8DAC" w14:textId="77777777" w:rsidTr="00AC0EB9">
        <w:tc>
          <w:tcPr>
            <w:tcW w:w="6348" w:type="dxa"/>
            <w:shd w:val="clear" w:color="auto" w:fill="auto"/>
          </w:tcPr>
          <w:p w14:paraId="782D333D" w14:textId="77777777" w:rsidR="009B2F07" w:rsidRPr="00946E16" w:rsidRDefault="009B2F07" w:rsidP="00946E16">
            <w:pPr>
              <w:jc w:val="both"/>
              <w:rPr>
                <w:rFonts w:cs="Arial"/>
              </w:rPr>
            </w:pPr>
            <w:r w:rsidRPr="00946E16">
              <w:rPr>
                <w:rFonts w:cs="Arial"/>
              </w:rPr>
              <w:t>Non-respect des prescriptions relatives à la sécurité, à l’hygiène, à la signalisation du chantier</w:t>
            </w:r>
          </w:p>
        </w:tc>
        <w:tc>
          <w:tcPr>
            <w:tcW w:w="2693" w:type="dxa"/>
            <w:shd w:val="clear" w:color="auto" w:fill="auto"/>
            <w:vAlign w:val="center"/>
          </w:tcPr>
          <w:p w14:paraId="7913A3CB" w14:textId="77777777" w:rsidR="009B2F07" w:rsidRPr="00946E16" w:rsidRDefault="009B2F07" w:rsidP="001613E3">
            <w:pPr>
              <w:ind w:left="40"/>
              <w:rPr>
                <w:rFonts w:cs="Arial"/>
                <w:i/>
              </w:rPr>
            </w:pPr>
            <w:r w:rsidRPr="00946E16">
              <w:rPr>
                <w:rFonts w:cs="Arial"/>
                <w:i/>
              </w:rPr>
              <w:t>150 € par infraction constatée et jour franc</w:t>
            </w:r>
          </w:p>
        </w:tc>
      </w:tr>
      <w:tr w:rsidR="009B2F07" w:rsidRPr="00946E16" w14:paraId="0CDFBE28" w14:textId="77777777" w:rsidTr="00AC0EB9">
        <w:tc>
          <w:tcPr>
            <w:tcW w:w="6348" w:type="dxa"/>
            <w:shd w:val="clear" w:color="auto" w:fill="auto"/>
          </w:tcPr>
          <w:p w14:paraId="156ABAC1" w14:textId="77777777" w:rsidR="009B2F07" w:rsidRPr="00946E16" w:rsidRDefault="009B2F07" w:rsidP="00946E16">
            <w:pPr>
              <w:jc w:val="both"/>
              <w:rPr>
                <w:rFonts w:cs="Arial"/>
              </w:rPr>
            </w:pPr>
            <w:r w:rsidRPr="00946E16">
              <w:rPr>
                <w:rFonts w:cs="Arial"/>
              </w:rPr>
              <w:t>Retard dans la fourniture des documents, procès-verbaux, et plans durant l’exécution du chantier, en référence au planning détaillé d’exécution mis au point pendant la période de préparation. Cette pénalité est applicable également pour la non remise des documents au coordonnateur santé sécurité ainsi qu’au contrôleur technique</w:t>
            </w:r>
          </w:p>
        </w:tc>
        <w:tc>
          <w:tcPr>
            <w:tcW w:w="2693" w:type="dxa"/>
            <w:shd w:val="clear" w:color="auto" w:fill="auto"/>
            <w:vAlign w:val="center"/>
          </w:tcPr>
          <w:p w14:paraId="3A8B4B97" w14:textId="77777777" w:rsidR="009B2F07" w:rsidRPr="00946E16" w:rsidRDefault="009B2F07" w:rsidP="001613E3">
            <w:pPr>
              <w:rPr>
                <w:rFonts w:cs="Arial"/>
              </w:rPr>
            </w:pPr>
            <w:r w:rsidRPr="00946E16">
              <w:rPr>
                <w:rFonts w:cs="Arial"/>
                <w:i/>
              </w:rPr>
              <w:t>150 € par jour franc</w:t>
            </w:r>
          </w:p>
        </w:tc>
      </w:tr>
      <w:tr w:rsidR="009B2F07" w:rsidRPr="00946E16" w14:paraId="00B4C52A" w14:textId="77777777" w:rsidTr="00AC0EB9">
        <w:tc>
          <w:tcPr>
            <w:tcW w:w="6348" w:type="dxa"/>
            <w:shd w:val="clear" w:color="auto" w:fill="auto"/>
          </w:tcPr>
          <w:p w14:paraId="7E8EBBAD" w14:textId="77777777" w:rsidR="009B2F07" w:rsidRPr="00946E16" w:rsidRDefault="009B2F07" w:rsidP="00946E16">
            <w:pPr>
              <w:jc w:val="both"/>
              <w:rPr>
                <w:rFonts w:cs="Arial"/>
              </w:rPr>
            </w:pPr>
            <w:r w:rsidRPr="00946E16">
              <w:rPr>
                <w:rFonts w:cs="Arial"/>
              </w:rPr>
              <w:t>Retard dans l’installation du chantier </w:t>
            </w:r>
          </w:p>
        </w:tc>
        <w:tc>
          <w:tcPr>
            <w:tcW w:w="2693" w:type="dxa"/>
            <w:shd w:val="clear" w:color="auto" w:fill="auto"/>
            <w:vAlign w:val="center"/>
          </w:tcPr>
          <w:p w14:paraId="44C2D010" w14:textId="05DF7230" w:rsidR="009B2F07" w:rsidRPr="00946E16" w:rsidRDefault="008C453A" w:rsidP="001613E3">
            <w:pPr>
              <w:rPr>
                <w:rFonts w:cs="Arial"/>
              </w:rPr>
            </w:pPr>
            <w:r w:rsidRPr="00E11E96">
              <w:rPr>
                <w:rFonts w:cs="Arial"/>
                <w:i/>
              </w:rPr>
              <w:t>500</w:t>
            </w:r>
            <w:r w:rsidR="009B2F07" w:rsidRPr="00946E16">
              <w:rPr>
                <w:rFonts w:cs="Arial"/>
                <w:i/>
              </w:rPr>
              <w:t>€ par jour franc</w:t>
            </w:r>
          </w:p>
        </w:tc>
      </w:tr>
      <w:tr w:rsidR="009B2F07" w:rsidRPr="00946E16" w14:paraId="48D8F0FA" w14:textId="77777777" w:rsidTr="00AC0EB9">
        <w:tc>
          <w:tcPr>
            <w:tcW w:w="6348" w:type="dxa"/>
            <w:shd w:val="clear" w:color="auto" w:fill="auto"/>
          </w:tcPr>
          <w:p w14:paraId="31FC9D72" w14:textId="77777777" w:rsidR="009B2F07" w:rsidRPr="00946E16" w:rsidRDefault="009B2F07" w:rsidP="00946E16">
            <w:pPr>
              <w:jc w:val="both"/>
              <w:rPr>
                <w:rFonts w:cs="Arial"/>
              </w:rPr>
            </w:pPr>
            <w:r w:rsidRPr="00946E16">
              <w:rPr>
                <w:rFonts w:cs="Arial"/>
              </w:rPr>
              <w:t>Présence sur le chantier de personnels d’une entreprise en situation de sous-traitance occulte (non déclarée au maître de l’ouvrage ou non agréée par lui)</w:t>
            </w:r>
          </w:p>
        </w:tc>
        <w:tc>
          <w:tcPr>
            <w:tcW w:w="2693" w:type="dxa"/>
            <w:shd w:val="clear" w:color="auto" w:fill="auto"/>
            <w:vAlign w:val="center"/>
          </w:tcPr>
          <w:p w14:paraId="4330F94E" w14:textId="77777777" w:rsidR="009B2F07" w:rsidRPr="00BA3344" w:rsidRDefault="009B2F07" w:rsidP="001613E3">
            <w:pPr>
              <w:ind w:left="37"/>
              <w:rPr>
                <w:rFonts w:cs="Arial"/>
                <w:i/>
              </w:rPr>
            </w:pPr>
            <w:r w:rsidRPr="00BA3344">
              <w:rPr>
                <w:rFonts w:cs="Arial"/>
                <w:i/>
              </w:rPr>
              <w:t>1500 € pour chaque infraction constatée</w:t>
            </w:r>
            <w:r w:rsidR="00F1103B" w:rsidRPr="00BA3344">
              <w:rPr>
                <w:rFonts w:cs="Arial"/>
                <w:i/>
              </w:rPr>
              <w:t xml:space="preserve"> (</w:t>
            </w:r>
            <w:r w:rsidRPr="00BA3344">
              <w:rPr>
                <w:rFonts w:cs="Arial"/>
                <w:i/>
              </w:rPr>
              <w:t xml:space="preserve">nonobstant </w:t>
            </w:r>
            <w:r w:rsidR="00F1103B" w:rsidRPr="00BA3344">
              <w:rPr>
                <w:rFonts w:cs="Arial"/>
                <w:i/>
              </w:rPr>
              <w:t>l</w:t>
            </w:r>
            <w:r w:rsidRPr="00BA3344">
              <w:rPr>
                <w:rFonts w:cs="Arial"/>
                <w:i/>
              </w:rPr>
              <w:t xml:space="preserve">es </w:t>
            </w:r>
            <w:r w:rsidRPr="00BA3344">
              <w:rPr>
                <w:rFonts w:cs="Arial"/>
                <w:i/>
              </w:rPr>
              <w:lastRenderedPageBreak/>
              <w:t>mesures coercitives prévues par le CCAG travaux</w:t>
            </w:r>
            <w:r w:rsidR="00F1103B" w:rsidRPr="00BA3344">
              <w:rPr>
                <w:rFonts w:cs="Arial"/>
                <w:i/>
              </w:rPr>
              <w:t>)</w:t>
            </w:r>
            <w:r w:rsidRPr="00BA3344">
              <w:rPr>
                <w:rFonts w:cs="Arial"/>
                <w:i/>
              </w:rPr>
              <w:t xml:space="preserve">  </w:t>
            </w:r>
          </w:p>
        </w:tc>
      </w:tr>
      <w:tr w:rsidR="009B2F07" w:rsidRPr="00946E16" w14:paraId="729228E8" w14:textId="77777777" w:rsidTr="00AC0EB9">
        <w:tc>
          <w:tcPr>
            <w:tcW w:w="6348" w:type="dxa"/>
            <w:shd w:val="clear" w:color="auto" w:fill="auto"/>
          </w:tcPr>
          <w:p w14:paraId="45A17B7D" w14:textId="77777777" w:rsidR="009B2F07" w:rsidRPr="00946E16" w:rsidRDefault="009B2F07" w:rsidP="00946E16">
            <w:pPr>
              <w:jc w:val="both"/>
              <w:rPr>
                <w:rFonts w:cs="Arial"/>
              </w:rPr>
            </w:pPr>
            <w:r w:rsidRPr="00946E16">
              <w:rPr>
                <w:rFonts w:cs="Arial"/>
              </w:rPr>
              <w:lastRenderedPageBreak/>
              <w:t>Déclaration tardive d</w:t>
            </w:r>
            <w:r w:rsidR="00295A57" w:rsidRPr="00946E16">
              <w:rPr>
                <w:rFonts w:cs="Arial"/>
              </w:rPr>
              <w:t>e</w:t>
            </w:r>
            <w:r w:rsidRPr="00946E16">
              <w:rPr>
                <w:rFonts w:cs="Arial"/>
              </w:rPr>
              <w:t xml:space="preserve"> sous-traitant</w:t>
            </w:r>
            <w:r w:rsidR="00295A57" w:rsidRPr="00946E16">
              <w:rPr>
                <w:rFonts w:cs="Arial"/>
              </w:rPr>
              <w:t>s</w:t>
            </w:r>
            <w:r w:rsidRPr="00946E16">
              <w:rPr>
                <w:rFonts w:cs="Arial"/>
              </w:rPr>
              <w:t> à l’origine du dépassement du délai prévu au planning de réalisation des travaux. Sera considérée comme tardive, toute déclaration parvenant au maître de l’ouvrage en deçà des 15 jours précédant l’intervention du sous-traitant. Le maître de l’ouvrage adressera alors au titulaire un courrier en recommandé avec accusé de réception lui notifiant sa décision</w:t>
            </w:r>
          </w:p>
        </w:tc>
        <w:tc>
          <w:tcPr>
            <w:tcW w:w="2693" w:type="dxa"/>
            <w:shd w:val="clear" w:color="auto" w:fill="auto"/>
          </w:tcPr>
          <w:p w14:paraId="5F0B4DFD" w14:textId="77777777" w:rsidR="009B2F07" w:rsidRPr="00946E16" w:rsidRDefault="00295A57" w:rsidP="001613E3">
            <w:pPr>
              <w:rPr>
                <w:rFonts w:cs="Arial"/>
                <w:i/>
                <w:vertAlign w:val="superscript"/>
              </w:rPr>
            </w:pPr>
            <w:r w:rsidRPr="00946E16">
              <w:rPr>
                <w:rFonts w:cs="Arial"/>
                <w:i/>
              </w:rPr>
              <w:t>Pénalité d’un coefficient 1/1000</w:t>
            </w:r>
            <w:r w:rsidRPr="00946E16">
              <w:rPr>
                <w:rFonts w:cs="Arial"/>
                <w:i/>
                <w:vertAlign w:val="superscript"/>
              </w:rPr>
              <w:t>ème</w:t>
            </w:r>
            <w:r w:rsidR="00F1103B" w:rsidRPr="00946E16">
              <w:rPr>
                <w:rFonts w:cs="Arial"/>
                <w:i/>
                <w:vertAlign w:val="superscript"/>
              </w:rPr>
              <w:t xml:space="preserve"> </w:t>
            </w:r>
          </w:p>
          <w:p w14:paraId="4FBBCC1C" w14:textId="77777777" w:rsidR="00C461C9" w:rsidRPr="00946E16" w:rsidRDefault="00571242" w:rsidP="001613E3">
            <w:pPr>
              <w:rPr>
                <w:rFonts w:cs="Arial"/>
                <w:i/>
              </w:rPr>
            </w:pPr>
            <w:r w:rsidRPr="00946E16">
              <w:rPr>
                <w:rFonts w:cs="Arial"/>
                <w:i/>
              </w:rPr>
              <w:t>du montant du marché TTC</w:t>
            </w:r>
          </w:p>
        </w:tc>
      </w:tr>
      <w:tr w:rsidR="009B2F07" w:rsidRPr="00946E16" w14:paraId="6DB9FA39" w14:textId="77777777" w:rsidTr="00AC0EB9">
        <w:tc>
          <w:tcPr>
            <w:tcW w:w="6348" w:type="dxa"/>
            <w:shd w:val="clear" w:color="auto" w:fill="auto"/>
          </w:tcPr>
          <w:p w14:paraId="6C384B35" w14:textId="77777777" w:rsidR="00F1103B" w:rsidRPr="00946E16" w:rsidRDefault="00033C9B" w:rsidP="00946E16">
            <w:pPr>
              <w:jc w:val="both"/>
              <w:rPr>
                <w:rFonts w:cs="Arial"/>
              </w:rPr>
            </w:pPr>
            <w:r w:rsidRPr="00946E16">
              <w:rPr>
                <w:rFonts w:cs="Arial"/>
              </w:rPr>
              <w:t>Non respect de n</w:t>
            </w:r>
            <w:r w:rsidR="009B2F07" w:rsidRPr="00946E16">
              <w:rPr>
                <w:rFonts w:cs="Arial"/>
              </w:rPr>
              <w:t>ettoyage de chantier commun à plusieurs entreprises</w:t>
            </w:r>
          </w:p>
          <w:p w14:paraId="46AA2511" w14:textId="77777777" w:rsidR="009B2F07" w:rsidRPr="00946E16" w:rsidRDefault="00F1103B" w:rsidP="00946E16">
            <w:pPr>
              <w:jc w:val="both"/>
              <w:rPr>
                <w:rFonts w:cs="Arial"/>
              </w:rPr>
            </w:pPr>
            <w:r w:rsidRPr="00946E16">
              <w:rPr>
                <w:rFonts w:cs="Arial"/>
              </w:rPr>
              <w:t>L</w:t>
            </w:r>
            <w:r w:rsidR="009B2F07" w:rsidRPr="00946E16">
              <w:rPr>
                <w:rFonts w:cs="Arial"/>
              </w:rPr>
              <w:t>e maître de l’ouvrage, après constat du Maître d’œuvre</w:t>
            </w:r>
            <w:r w:rsidRPr="00946E16">
              <w:rPr>
                <w:rFonts w:cs="Arial"/>
              </w:rPr>
              <w:t>,</w:t>
            </w:r>
            <w:r w:rsidR="009B2F07" w:rsidRPr="00946E16">
              <w:rPr>
                <w:rFonts w:cs="Arial"/>
              </w:rPr>
              <w:t xml:space="preserve"> indiqué sur le compte rendu du chantier suivi d’une mise en demeure et dans le cas où cette mise en demeure ne serait pas suivie d’effet sous 8 jours, fera procéder lui-même par une entreprise spécialisée au nettoyage de chantier aux frais et risques et périls des entreprises responsables</w:t>
            </w:r>
          </w:p>
        </w:tc>
        <w:tc>
          <w:tcPr>
            <w:tcW w:w="2693" w:type="dxa"/>
            <w:shd w:val="clear" w:color="auto" w:fill="auto"/>
            <w:vAlign w:val="center"/>
          </w:tcPr>
          <w:p w14:paraId="085CDDE9" w14:textId="77777777" w:rsidR="009B2F07" w:rsidRPr="00BA3344" w:rsidRDefault="00F1103B" w:rsidP="001613E3">
            <w:pPr>
              <w:rPr>
                <w:rFonts w:cs="Arial"/>
                <w:i/>
              </w:rPr>
            </w:pPr>
            <w:r w:rsidRPr="00BA3344">
              <w:rPr>
                <w:rFonts w:cs="Arial"/>
                <w:i/>
              </w:rPr>
              <w:t>P</w:t>
            </w:r>
            <w:r w:rsidR="009B2F07" w:rsidRPr="00BA3344">
              <w:rPr>
                <w:rFonts w:cs="Arial"/>
                <w:i/>
              </w:rPr>
              <w:t>énalité appliquée répartie en part égale entre les entreprises responsables des désordres et correspond</w:t>
            </w:r>
            <w:r w:rsidRPr="00BA3344">
              <w:rPr>
                <w:rFonts w:cs="Arial"/>
                <w:i/>
              </w:rPr>
              <w:t>ant</w:t>
            </w:r>
            <w:r w:rsidR="009B2F07" w:rsidRPr="00BA3344">
              <w:rPr>
                <w:rFonts w:cs="Arial"/>
                <w:i/>
              </w:rPr>
              <w:t xml:space="preserve"> au montant de la rémunération de l’entreprise de nettoyage</w:t>
            </w:r>
          </w:p>
        </w:tc>
      </w:tr>
      <w:tr w:rsidR="001A1DFB" w:rsidRPr="00EC143A" w14:paraId="72F2BAC7" w14:textId="77777777" w:rsidTr="00AC0EB9">
        <w:tc>
          <w:tcPr>
            <w:tcW w:w="6348" w:type="dxa"/>
            <w:shd w:val="clear" w:color="auto" w:fill="auto"/>
          </w:tcPr>
          <w:p w14:paraId="12C160F5" w14:textId="77777777" w:rsidR="001A1DFB" w:rsidRPr="00EC143A" w:rsidRDefault="001A1DFB" w:rsidP="00BA3344">
            <w:pPr>
              <w:jc w:val="both"/>
              <w:rPr>
                <w:rFonts w:eastAsia="ArialMT" w:cs="Arial"/>
                <w:szCs w:val="24"/>
              </w:rPr>
            </w:pPr>
            <w:r>
              <w:rPr>
                <w:rFonts w:eastAsia="ArialMT" w:cs="Arial"/>
                <w:szCs w:val="24"/>
              </w:rPr>
              <w:t>En cas de dépassement du délai contractuel dans la levée des réserves (article 23 du CCAP)</w:t>
            </w:r>
          </w:p>
        </w:tc>
        <w:tc>
          <w:tcPr>
            <w:tcW w:w="2693" w:type="dxa"/>
            <w:shd w:val="clear" w:color="auto" w:fill="auto"/>
          </w:tcPr>
          <w:p w14:paraId="1FB16169" w14:textId="77777777" w:rsidR="001A1DFB" w:rsidRPr="00BA3344" w:rsidRDefault="001A1DFB" w:rsidP="001613E3">
            <w:pPr>
              <w:rPr>
                <w:rFonts w:cs="Arial"/>
                <w:i/>
                <w:szCs w:val="24"/>
              </w:rPr>
            </w:pPr>
            <w:r w:rsidRPr="00BA3344">
              <w:rPr>
                <w:rFonts w:cs="Arial"/>
                <w:i/>
                <w:szCs w:val="24"/>
              </w:rPr>
              <w:t xml:space="preserve">400 euros HT/ jour calendaire de retard </w:t>
            </w:r>
          </w:p>
        </w:tc>
      </w:tr>
      <w:tr w:rsidR="00461009" w:rsidRPr="00EC143A" w14:paraId="562DE8E6" w14:textId="77777777" w:rsidTr="00AC0EB9">
        <w:tc>
          <w:tcPr>
            <w:tcW w:w="6348" w:type="dxa"/>
            <w:shd w:val="clear" w:color="auto" w:fill="auto"/>
          </w:tcPr>
          <w:p w14:paraId="64F468FD" w14:textId="77777777" w:rsidR="00461009" w:rsidRPr="00EC143A" w:rsidRDefault="00461009" w:rsidP="00BA3344">
            <w:pPr>
              <w:jc w:val="both"/>
              <w:rPr>
                <w:rFonts w:cs="Arial"/>
                <w:szCs w:val="24"/>
              </w:rPr>
            </w:pPr>
            <w:r w:rsidRPr="00EC143A">
              <w:rPr>
                <w:rFonts w:cs="Arial"/>
                <w:szCs w:val="24"/>
              </w:rPr>
              <w:t>En cas de non-respect des obligations relatives au nombre d’heures d’insertion à réaliser, imputable au titulaire</w:t>
            </w:r>
          </w:p>
        </w:tc>
        <w:tc>
          <w:tcPr>
            <w:tcW w:w="2693" w:type="dxa"/>
            <w:shd w:val="clear" w:color="auto" w:fill="auto"/>
          </w:tcPr>
          <w:p w14:paraId="0F6CA621" w14:textId="77777777" w:rsidR="00461009" w:rsidRPr="00BA3344" w:rsidRDefault="00461009" w:rsidP="001613E3">
            <w:pPr>
              <w:rPr>
                <w:rFonts w:cs="Arial"/>
                <w:i/>
                <w:szCs w:val="24"/>
              </w:rPr>
            </w:pPr>
            <w:r w:rsidRPr="00BA3344">
              <w:rPr>
                <w:rFonts w:cs="Arial"/>
                <w:i/>
                <w:szCs w:val="24"/>
              </w:rPr>
              <w:t>Pénalité de 100 € HT par heure d’insertion non réalisée.</w:t>
            </w:r>
          </w:p>
        </w:tc>
      </w:tr>
      <w:tr w:rsidR="00461009" w:rsidRPr="00EC143A" w14:paraId="249654D3" w14:textId="77777777" w:rsidTr="00AC0EB9">
        <w:tc>
          <w:tcPr>
            <w:tcW w:w="6348" w:type="dxa"/>
            <w:shd w:val="clear" w:color="auto" w:fill="auto"/>
          </w:tcPr>
          <w:p w14:paraId="3A4CA023" w14:textId="77777777" w:rsidR="00461009" w:rsidRPr="00EC143A" w:rsidRDefault="00461009" w:rsidP="00461009">
            <w:pPr>
              <w:jc w:val="both"/>
              <w:rPr>
                <w:rFonts w:cs="Arial"/>
                <w:szCs w:val="24"/>
              </w:rPr>
            </w:pPr>
            <w:r w:rsidRPr="00EC143A">
              <w:rPr>
                <w:rFonts w:cs="Arial"/>
                <w:szCs w:val="24"/>
              </w:rPr>
              <w:t>En cas de non transmission des attestations et des justificatifs propres à permettre le contrôle de l’exécution des actions d’insertion,.</w:t>
            </w:r>
          </w:p>
          <w:p w14:paraId="28A83DBA" w14:textId="77777777" w:rsidR="00461009" w:rsidRPr="00EC143A" w:rsidRDefault="00461009" w:rsidP="00461009">
            <w:pPr>
              <w:jc w:val="both"/>
              <w:rPr>
                <w:rFonts w:eastAsia="ArialMT" w:cs="Arial"/>
                <w:szCs w:val="24"/>
              </w:rPr>
            </w:pPr>
          </w:p>
        </w:tc>
        <w:tc>
          <w:tcPr>
            <w:tcW w:w="2693" w:type="dxa"/>
            <w:shd w:val="clear" w:color="auto" w:fill="auto"/>
          </w:tcPr>
          <w:p w14:paraId="5954C855" w14:textId="77777777" w:rsidR="00461009" w:rsidRPr="00BA3344" w:rsidRDefault="00461009" w:rsidP="001613E3">
            <w:pPr>
              <w:rPr>
                <w:rFonts w:cs="Arial"/>
                <w:i/>
                <w:szCs w:val="24"/>
              </w:rPr>
            </w:pPr>
            <w:r w:rsidRPr="00BA3344">
              <w:rPr>
                <w:rFonts w:cs="Arial"/>
                <w:i/>
                <w:szCs w:val="24"/>
              </w:rPr>
              <w:t>Le titulaire subira une pénalité égale à 75 € HT par jour de retard, à compter du délai révolu, accordé par le pouvoir adjudicateur dans sa lettre de mise en demeure, pour transmettre les documents.</w:t>
            </w:r>
          </w:p>
        </w:tc>
      </w:tr>
      <w:tr w:rsidR="001D6E5D" w:rsidRPr="00EC143A" w14:paraId="2159F405" w14:textId="77777777" w:rsidTr="00AC0EB9">
        <w:tc>
          <w:tcPr>
            <w:tcW w:w="6348" w:type="dxa"/>
            <w:shd w:val="clear" w:color="auto" w:fill="auto"/>
          </w:tcPr>
          <w:p w14:paraId="71760A1A" w14:textId="0BC53A3F" w:rsidR="001D6E5D" w:rsidRPr="00EC143A" w:rsidRDefault="001D6E5D" w:rsidP="001D6E5D">
            <w:pPr>
              <w:jc w:val="both"/>
              <w:rPr>
                <w:rFonts w:cs="Arial"/>
                <w:szCs w:val="24"/>
              </w:rPr>
            </w:pPr>
            <w:r>
              <w:rPr>
                <w:rFonts w:cs="Arial"/>
                <w:szCs w:val="24"/>
              </w:rPr>
              <w:t xml:space="preserve">En cas de retard dans la remise des documents à fournir après exécution des travaux </w:t>
            </w:r>
          </w:p>
        </w:tc>
        <w:tc>
          <w:tcPr>
            <w:tcW w:w="2693" w:type="dxa"/>
            <w:shd w:val="clear" w:color="auto" w:fill="auto"/>
          </w:tcPr>
          <w:p w14:paraId="586E7A62" w14:textId="5C4952E0" w:rsidR="001D6E5D" w:rsidRPr="00BA3344" w:rsidRDefault="001D6E5D" w:rsidP="001613E3">
            <w:pPr>
              <w:rPr>
                <w:rFonts w:cs="Arial"/>
                <w:i/>
                <w:szCs w:val="24"/>
              </w:rPr>
            </w:pPr>
            <w:r>
              <w:rPr>
                <w:rFonts w:cs="Arial"/>
                <w:i/>
                <w:szCs w:val="24"/>
              </w:rPr>
              <w:t>150 € par jour franc</w:t>
            </w:r>
          </w:p>
        </w:tc>
      </w:tr>
      <w:tr w:rsidR="001D6E5D" w:rsidRPr="00EC143A" w14:paraId="5E77AC78" w14:textId="77777777" w:rsidTr="00AC0EB9">
        <w:tc>
          <w:tcPr>
            <w:tcW w:w="6348" w:type="dxa"/>
            <w:shd w:val="clear" w:color="auto" w:fill="auto"/>
          </w:tcPr>
          <w:p w14:paraId="14B6BEA1" w14:textId="7B55B9EC" w:rsidR="001D6E5D" w:rsidRDefault="001D6E5D" w:rsidP="001D6E5D">
            <w:pPr>
              <w:jc w:val="both"/>
              <w:rPr>
                <w:rFonts w:cs="Arial"/>
                <w:szCs w:val="24"/>
              </w:rPr>
            </w:pPr>
            <w:r>
              <w:rPr>
                <w:rFonts w:cs="Arial"/>
                <w:szCs w:val="24"/>
              </w:rPr>
              <w:t>En cas de retard dans la remise de</w:t>
            </w:r>
            <w:r w:rsidR="00E72A6A">
              <w:rPr>
                <w:rFonts w:cs="Arial"/>
                <w:szCs w:val="24"/>
              </w:rPr>
              <w:t xml:space="preserve">s </w:t>
            </w:r>
            <w:r>
              <w:rPr>
                <w:rFonts w:cs="Arial"/>
                <w:szCs w:val="24"/>
              </w:rPr>
              <w:t>attestation</w:t>
            </w:r>
            <w:r w:rsidR="00E72A6A">
              <w:rPr>
                <w:rFonts w:cs="Arial"/>
                <w:szCs w:val="24"/>
              </w:rPr>
              <w:t>s</w:t>
            </w:r>
            <w:r>
              <w:rPr>
                <w:rFonts w:cs="Arial"/>
                <w:szCs w:val="24"/>
              </w:rPr>
              <w:t xml:space="preserve"> d’assurance prévue à l’article 27</w:t>
            </w:r>
          </w:p>
        </w:tc>
        <w:tc>
          <w:tcPr>
            <w:tcW w:w="2693" w:type="dxa"/>
            <w:shd w:val="clear" w:color="auto" w:fill="auto"/>
          </w:tcPr>
          <w:p w14:paraId="41BBD8C4" w14:textId="6D5314D6" w:rsidR="001D6E5D" w:rsidRDefault="001D6E5D" w:rsidP="001613E3">
            <w:pPr>
              <w:rPr>
                <w:rFonts w:cs="Arial"/>
                <w:i/>
                <w:szCs w:val="24"/>
              </w:rPr>
            </w:pPr>
            <w:r>
              <w:rPr>
                <w:rFonts w:cs="Arial"/>
                <w:i/>
                <w:szCs w:val="24"/>
              </w:rPr>
              <w:t>150 € par jour franc</w:t>
            </w:r>
          </w:p>
        </w:tc>
      </w:tr>
    </w:tbl>
    <w:p w14:paraId="3640E45E" w14:textId="636519D4" w:rsidR="000A1550" w:rsidRDefault="000A1550" w:rsidP="00F4066D">
      <w:pPr>
        <w:jc w:val="both"/>
        <w:rPr>
          <w:rFonts w:cs="Arial"/>
        </w:rPr>
      </w:pPr>
    </w:p>
    <w:p w14:paraId="389CBD99" w14:textId="77777777" w:rsidR="001D6E5D" w:rsidRPr="002C32EF" w:rsidRDefault="001D6E5D" w:rsidP="00F4066D">
      <w:pPr>
        <w:jc w:val="both"/>
        <w:rPr>
          <w:rFonts w:cs="Arial"/>
        </w:rPr>
      </w:pPr>
    </w:p>
    <w:p w14:paraId="7285A916" w14:textId="77777777" w:rsidR="00C77AFD" w:rsidRPr="00C77AFD" w:rsidRDefault="002A73BB" w:rsidP="00C77AFD">
      <w:pPr>
        <w:pBdr>
          <w:bottom w:val="single" w:sz="12" w:space="1" w:color="0000FF"/>
        </w:pBdr>
        <w:ind w:left="567" w:right="-143" w:hanging="567"/>
        <w:jc w:val="both"/>
        <w:rPr>
          <w:rFonts w:cs="Arial"/>
          <w:b/>
          <w:bCs/>
        </w:rPr>
      </w:pPr>
      <w:r w:rsidRPr="00C77AFD">
        <w:rPr>
          <w:rFonts w:cs="Arial"/>
          <w:b/>
          <w:bCs/>
        </w:rPr>
        <w:t>1</w:t>
      </w:r>
      <w:r w:rsidR="00B00992">
        <w:rPr>
          <w:rFonts w:cs="Arial"/>
          <w:b/>
          <w:bCs/>
        </w:rPr>
        <w:t>6</w:t>
      </w:r>
      <w:r w:rsidR="006D2472" w:rsidRPr="00C77AFD">
        <w:rPr>
          <w:rFonts w:cs="Arial"/>
          <w:b/>
          <w:bCs/>
        </w:rPr>
        <w:t>.</w:t>
      </w:r>
      <w:r w:rsidR="00C77AFD" w:rsidRPr="00C77AFD">
        <w:rPr>
          <w:rFonts w:cs="Arial"/>
          <w:b/>
          <w:bCs/>
        </w:rPr>
        <w:t>4</w:t>
      </w:r>
      <w:r w:rsidR="006D2472" w:rsidRPr="00C77AFD">
        <w:rPr>
          <w:rFonts w:cs="Arial"/>
          <w:b/>
          <w:bCs/>
        </w:rPr>
        <w:tab/>
      </w:r>
      <w:r w:rsidR="00C77AFD" w:rsidRPr="00C77AFD">
        <w:rPr>
          <w:rFonts w:cs="Arial"/>
          <w:b/>
          <w:bCs/>
        </w:rPr>
        <w:t>P</w:t>
      </w:r>
      <w:r w:rsidRPr="00C77AFD">
        <w:rPr>
          <w:rFonts w:cs="Arial"/>
          <w:b/>
          <w:bCs/>
        </w:rPr>
        <w:t xml:space="preserve">énalités </w:t>
      </w:r>
      <w:r w:rsidR="00C77AFD" w:rsidRPr="00C77AFD">
        <w:rPr>
          <w:rFonts w:cs="Arial"/>
          <w:b/>
          <w:bCs/>
        </w:rPr>
        <w:t xml:space="preserve">autres </w:t>
      </w:r>
      <w:r w:rsidRPr="00C77AFD">
        <w:rPr>
          <w:rFonts w:cs="Arial"/>
          <w:b/>
          <w:bCs/>
        </w:rPr>
        <w:t xml:space="preserve">que celles figurant dans les clauses 15- </w:t>
      </w:r>
      <w:r w:rsidR="00C77AFD" w:rsidRPr="00C77AFD">
        <w:rPr>
          <w:rFonts w:cs="Arial"/>
          <w:b/>
          <w:bCs/>
        </w:rPr>
        <w:t>1</w:t>
      </w:r>
      <w:r w:rsidRPr="00C77AFD">
        <w:rPr>
          <w:rFonts w:cs="Arial"/>
          <w:b/>
          <w:bCs/>
        </w:rPr>
        <w:t>, 15-</w:t>
      </w:r>
      <w:r w:rsidR="00C77AFD" w:rsidRPr="00C77AFD">
        <w:rPr>
          <w:rFonts w:cs="Arial"/>
          <w:b/>
          <w:bCs/>
        </w:rPr>
        <w:t>2</w:t>
      </w:r>
      <w:r w:rsidRPr="00C77AFD">
        <w:rPr>
          <w:rFonts w:cs="Arial"/>
          <w:b/>
          <w:bCs/>
        </w:rPr>
        <w:t xml:space="preserve"> et 15</w:t>
      </w:r>
      <w:r w:rsidR="00C77AFD" w:rsidRPr="00C77AFD">
        <w:rPr>
          <w:rFonts w:cs="Arial"/>
          <w:b/>
          <w:bCs/>
        </w:rPr>
        <w:t xml:space="preserve"> 3</w:t>
      </w:r>
      <w:r w:rsidR="00EF549D" w:rsidRPr="00C77AFD">
        <w:rPr>
          <w:rFonts w:cs="Arial"/>
          <w:b/>
          <w:bCs/>
        </w:rPr>
        <w:t xml:space="preserve">  </w:t>
      </w:r>
    </w:p>
    <w:p w14:paraId="596D1E9E" w14:textId="77777777" w:rsidR="002A73BB" w:rsidRPr="002C32EF" w:rsidRDefault="002A73BB" w:rsidP="002A73BB">
      <w:pPr>
        <w:ind w:right="-143"/>
        <w:jc w:val="both"/>
        <w:rPr>
          <w:rFonts w:cs="Arial"/>
          <w:b/>
        </w:rPr>
      </w:pPr>
    </w:p>
    <w:p w14:paraId="4A3C7FAB" w14:textId="77777777" w:rsidR="002A73BB" w:rsidRPr="002C32EF" w:rsidRDefault="002A73BB" w:rsidP="00C77AFD">
      <w:pPr>
        <w:ind w:right="-143"/>
        <w:jc w:val="both"/>
        <w:rPr>
          <w:rFonts w:cs="Arial"/>
          <w:u w:val="single"/>
        </w:rPr>
      </w:pPr>
      <w:r w:rsidRPr="002C32EF">
        <w:rPr>
          <w:rFonts w:cs="Arial"/>
        </w:rPr>
        <w:t xml:space="preserve">Sur décision expresse du pouvoir adjudicateur notifiée au titulaire concerné, pourront être appliquées dans tous les cas de retard inhérents à des délais </w:t>
      </w:r>
      <w:r w:rsidRPr="002C32EF">
        <w:rPr>
          <w:rFonts w:cs="Arial"/>
          <w:u w:val="single"/>
        </w:rPr>
        <w:t>autres que l’exécution des travaux et autres que ceux figurant dans la clause 15-</w:t>
      </w:r>
      <w:r w:rsidR="003876CC" w:rsidRPr="002C32EF">
        <w:rPr>
          <w:rFonts w:cs="Arial"/>
          <w:u w:val="single"/>
        </w:rPr>
        <w:t>3</w:t>
      </w:r>
      <w:r w:rsidRPr="002C32EF">
        <w:rPr>
          <w:rFonts w:cs="Arial"/>
          <w:u w:val="single"/>
        </w:rPr>
        <w:t xml:space="preserve"> ci-avant « pénalités spéciales » et et 15-</w:t>
      </w:r>
      <w:r w:rsidR="003876CC" w:rsidRPr="002C32EF">
        <w:rPr>
          <w:rFonts w:cs="Arial"/>
          <w:u w:val="single"/>
        </w:rPr>
        <w:t>4</w:t>
      </w:r>
      <w:r w:rsidRPr="002C32EF">
        <w:rPr>
          <w:rFonts w:cs="Arial"/>
          <w:u w:val="single"/>
        </w:rPr>
        <w:t xml:space="preserve"> ci-dessus « pénalités automatiques »,</w:t>
      </w:r>
    </w:p>
    <w:p w14:paraId="0DFAAF05" w14:textId="77777777" w:rsidR="002A73BB" w:rsidRPr="002C32EF" w:rsidRDefault="002A73BB" w:rsidP="00C77AFD">
      <w:pPr>
        <w:ind w:right="-143"/>
        <w:jc w:val="both"/>
        <w:rPr>
          <w:rFonts w:cs="Arial"/>
        </w:rPr>
      </w:pPr>
    </w:p>
    <w:p w14:paraId="65191BDF" w14:textId="77777777" w:rsidR="002A73BB" w:rsidRPr="002C32EF" w:rsidRDefault="00D153CA" w:rsidP="00C77AFD">
      <w:pPr>
        <w:tabs>
          <w:tab w:val="left" w:pos="8222"/>
        </w:tabs>
        <w:ind w:right="-1"/>
        <w:jc w:val="both"/>
        <w:rPr>
          <w:rFonts w:cs="Arial"/>
        </w:rPr>
      </w:pPr>
      <w:r w:rsidRPr="002C32EF">
        <w:rPr>
          <w:rFonts w:cs="Arial"/>
        </w:rPr>
        <w:t>I</w:t>
      </w:r>
      <w:r w:rsidR="002A73BB" w:rsidRPr="002C32EF">
        <w:rPr>
          <w:rFonts w:cs="Arial"/>
        </w:rPr>
        <w:t>l sera fait application des pénalités forfaitaires par jour de retard suivantes :</w:t>
      </w:r>
    </w:p>
    <w:p w14:paraId="0F4F17AD" w14:textId="77777777" w:rsidR="002A73BB" w:rsidRPr="002C32EF" w:rsidRDefault="002A73BB" w:rsidP="00696EFE">
      <w:pPr>
        <w:tabs>
          <w:tab w:val="left" w:pos="8222"/>
        </w:tabs>
        <w:spacing w:before="60"/>
        <w:ind w:left="567"/>
        <w:jc w:val="both"/>
        <w:rPr>
          <w:rFonts w:cs="Arial"/>
        </w:rPr>
      </w:pPr>
      <w:r w:rsidRPr="002C32EF">
        <w:rPr>
          <w:rFonts w:cs="Arial"/>
        </w:rPr>
        <w:lastRenderedPageBreak/>
        <w:t>50 € par jour cal</w:t>
      </w:r>
      <w:r w:rsidR="00D153CA" w:rsidRPr="002C32EF">
        <w:rPr>
          <w:rFonts w:cs="Arial"/>
        </w:rPr>
        <w:t>e</w:t>
      </w:r>
      <w:r w:rsidRPr="002C32EF">
        <w:rPr>
          <w:rFonts w:cs="Arial"/>
        </w:rPr>
        <w:t xml:space="preserve">ndaire de retard pendant les 7 premiers jours ; </w:t>
      </w:r>
    </w:p>
    <w:p w14:paraId="684BFD45" w14:textId="77777777" w:rsidR="002A73BB" w:rsidRPr="002C32EF" w:rsidRDefault="002A73BB" w:rsidP="00696EFE">
      <w:pPr>
        <w:tabs>
          <w:tab w:val="left" w:pos="8222"/>
        </w:tabs>
        <w:spacing w:before="60"/>
        <w:ind w:left="567"/>
        <w:jc w:val="both"/>
        <w:rPr>
          <w:rFonts w:cs="Arial"/>
        </w:rPr>
      </w:pPr>
      <w:r w:rsidRPr="002C32EF">
        <w:rPr>
          <w:rFonts w:cs="Arial"/>
        </w:rPr>
        <w:t>75 € par jour calendaire de retard du 8° jour au 14° jour ;</w:t>
      </w:r>
    </w:p>
    <w:p w14:paraId="46402D76" w14:textId="77777777" w:rsidR="002A73BB" w:rsidRPr="002C32EF" w:rsidRDefault="002A73BB" w:rsidP="00696EFE">
      <w:pPr>
        <w:tabs>
          <w:tab w:val="left" w:pos="8222"/>
        </w:tabs>
        <w:spacing w:before="60"/>
        <w:ind w:left="567"/>
        <w:jc w:val="both"/>
        <w:rPr>
          <w:rFonts w:cs="Arial"/>
        </w:rPr>
      </w:pPr>
      <w:r w:rsidRPr="002C32EF">
        <w:rPr>
          <w:rFonts w:cs="Arial"/>
        </w:rPr>
        <w:t>100 € par jour calendaire de</w:t>
      </w:r>
      <w:r w:rsidR="00454EDA" w:rsidRPr="002C32EF">
        <w:rPr>
          <w:rFonts w:cs="Arial"/>
        </w:rPr>
        <w:t xml:space="preserve"> retard du 15° jour au 21° jour.</w:t>
      </w:r>
    </w:p>
    <w:p w14:paraId="271CE933" w14:textId="77777777" w:rsidR="002A73BB" w:rsidRPr="002C32EF" w:rsidRDefault="002A73BB" w:rsidP="00F92DEA">
      <w:pPr>
        <w:tabs>
          <w:tab w:val="left" w:pos="8222"/>
        </w:tabs>
        <w:ind w:left="567" w:right="-1"/>
        <w:jc w:val="both"/>
        <w:rPr>
          <w:rFonts w:cs="Arial"/>
        </w:rPr>
      </w:pPr>
    </w:p>
    <w:p w14:paraId="1B2B217F" w14:textId="007D5F63" w:rsidR="002A73BB" w:rsidRDefault="002A73BB" w:rsidP="00696EFE">
      <w:pPr>
        <w:ind w:right="-1"/>
        <w:jc w:val="both"/>
        <w:rPr>
          <w:rFonts w:cs="Arial"/>
        </w:rPr>
      </w:pPr>
      <w:r w:rsidRPr="002C32EF">
        <w:rPr>
          <w:rFonts w:cs="Arial"/>
        </w:rPr>
        <w:t>En l’absence de décision expresse notifiée en ce sens, ces pénalités ne pourront être appliquées.</w:t>
      </w:r>
    </w:p>
    <w:p w14:paraId="64C0F9DB" w14:textId="649093D8" w:rsidR="0085164B" w:rsidRDefault="0085164B" w:rsidP="00696EFE">
      <w:pPr>
        <w:ind w:right="-1"/>
        <w:jc w:val="both"/>
        <w:rPr>
          <w:rFonts w:cs="Arial"/>
        </w:rPr>
      </w:pPr>
    </w:p>
    <w:p w14:paraId="78116069" w14:textId="77777777" w:rsidR="006C2C12" w:rsidRPr="0085164B" w:rsidRDefault="006C2C12" w:rsidP="00246A71">
      <w:pPr>
        <w:jc w:val="both"/>
        <w:rPr>
          <w:rFonts w:cs="Arial"/>
          <w:b/>
          <w:i/>
          <w:color w:val="FF0000"/>
          <w:szCs w:val="24"/>
        </w:rPr>
      </w:pPr>
    </w:p>
    <w:p w14:paraId="4DAC875E" w14:textId="65767352" w:rsidR="00030010" w:rsidRPr="00F92DEA" w:rsidRDefault="00BB23A9"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46" w:name="_Toc240190271"/>
      <w:bookmarkStart w:id="47" w:name="_Toc208422176"/>
      <w:r w:rsidRPr="00F92DEA">
        <w:rPr>
          <w:u w:val="none"/>
        </w:rPr>
        <w:t xml:space="preserve">Article </w:t>
      </w:r>
      <w:r w:rsidR="00030010" w:rsidRPr="00F92DEA">
        <w:rPr>
          <w:u w:val="none"/>
        </w:rPr>
        <w:t>1</w:t>
      </w:r>
      <w:r w:rsidR="00B00992">
        <w:rPr>
          <w:u w:val="none"/>
        </w:rPr>
        <w:t>7</w:t>
      </w:r>
      <w:r w:rsidRPr="00F92DEA">
        <w:rPr>
          <w:u w:val="none"/>
        </w:rPr>
        <w:t xml:space="preserve"> </w:t>
      </w:r>
      <w:r w:rsidR="00746840" w:rsidRPr="00CF5612">
        <w:rPr>
          <w:u w:val="none"/>
        </w:rPr>
        <w:t>–</w:t>
      </w:r>
      <w:r w:rsidR="00030010" w:rsidRPr="00F92DEA">
        <w:rPr>
          <w:u w:val="none"/>
        </w:rPr>
        <w:t xml:space="preserve"> Repliement des installations de chantier et remise en état des lieux</w:t>
      </w:r>
      <w:bookmarkEnd w:id="46"/>
      <w:bookmarkEnd w:id="47"/>
    </w:p>
    <w:p w14:paraId="6ED1F84A" w14:textId="77777777" w:rsidR="00030010" w:rsidRPr="002C32EF" w:rsidRDefault="00030010">
      <w:pPr>
        <w:rPr>
          <w:rFonts w:cs="Arial"/>
        </w:rPr>
      </w:pPr>
    </w:p>
    <w:p w14:paraId="082F123E" w14:textId="77777777" w:rsidR="00030010" w:rsidRPr="002C32EF" w:rsidRDefault="00030010">
      <w:pPr>
        <w:jc w:val="both"/>
        <w:rPr>
          <w:rFonts w:cs="Arial"/>
        </w:rPr>
      </w:pPr>
      <w:r w:rsidRPr="002C32EF">
        <w:rPr>
          <w:rFonts w:cs="Arial"/>
        </w:rPr>
        <w:t>A la fin des travaux, dans le délai contractuel, l'</w:t>
      </w:r>
      <w:r w:rsidR="00FC5F29" w:rsidRPr="002C32EF">
        <w:rPr>
          <w:rFonts w:cs="Arial"/>
        </w:rPr>
        <w:t>e</w:t>
      </w:r>
      <w:r w:rsidRPr="002C32EF">
        <w:rPr>
          <w:rFonts w:cs="Arial"/>
        </w:rPr>
        <w:t>ntrepreneur devra avoir fini de procéder au dégagement, nettoiement et remise en état des emplacements qui auront été occupés par le chantier.</w:t>
      </w:r>
    </w:p>
    <w:p w14:paraId="10DB829C" w14:textId="77777777" w:rsidR="00030010" w:rsidRPr="002C32EF" w:rsidRDefault="00030010">
      <w:pPr>
        <w:jc w:val="both"/>
        <w:rPr>
          <w:rFonts w:cs="Arial"/>
        </w:rPr>
      </w:pPr>
    </w:p>
    <w:p w14:paraId="502E42FC" w14:textId="05D3DB20" w:rsidR="00030010" w:rsidRDefault="00030010">
      <w:pPr>
        <w:pStyle w:val="Corpsdetexte"/>
        <w:rPr>
          <w:rFonts w:cs="Arial"/>
        </w:rPr>
      </w:pPr>
      <w:r w:rsidRPr="002C32EF">
        <w:rPr>
          <w:rFonts w:cs="Arial"/>
        </w:rPr>
        <w:t>En cas de retard, ces opérations seront faites aux frais de l'</w:t>
      </w:r>
      <w:r w:rsidR="00FC5F29" w:rsidRPr="002C32EF">
        <w:rPr>
          <w:rFonts w:cs="Arial"/>
        </w:rPr>
        <w:t>e</w:t>
      </w:r>
      <w:r w:rsidRPr="002C32EF">
        <w:rPr>
          <w:rFonts w:cs="Arial"/>
        </w:rPr>
        <w:t>ntrepreneur après mise en demeure notifiée par ordre de service, sans préjudice d'application des pénalité</w:t>
      </w:r>
      <w:r w:rsidR="00A06D77" w:rsidRPr="002C32EF">
        <w:rPr>
          <w:rFonts w:cs="Arial"/>
        </w:rPr>
        <w:t>s</w:t>
      </w:r>
      <w:r w:rsidR="00BB23A9" w:rsidRPr="002C32EF">
        <w:rPr>
          <w:rFonts w:cs="Arial"/>
        </w:rPr>
        <w:t xml:space="preserve"> prévues supra.</w:t>
      </w:r>
    </w:p>
    <w:p w14:paraId="2B8A0363" w14:textId="4FDBC389" w:rsidR="0085164B" w:rsidRDefault="0085164B">
      <w:pPr>
        <w:pStyle w:val="Corpsdetexte"/>
        <w:rPr>
          <w:rFonts w:cs="Arial"/>
        </w:rPr>
      </w:pPr>
    </w:p>
    <w:p w14:paraId="57405500" w14:textId="77777777" w:rsidR="006C2C12" w:rsidRPr="0085164B" w:rsidRDefault="006C2C12">
      <w:pPr>
        <w:pStyle w:val="Corpsdetexte"/>
        <w:rPr>
          <w:rFonts w:cs="Arial"/>
          <w:i/>
          <w:szCs w:val="24"/>
        </w:rPr>
      </w:pPr>
    </w:p>
    <w:p w14:paraId="5A09C421" w14:textId="52B3F64C" w:rsidR="00030010" w:rsidRPr="00F92DEA" w:rsidRDefault="00BB23A9" w:rsidP="00A06365">
      <w:pPr>
        <w:pStyle w:val="Titre1"/>
        <w:pBdr>
          <w:top w:val="single" w:sz="12" w:space="1" w:color="0000FF"/>
          <w:left w:val="single" w:sz="12" w:space="4" w:color="0000FF"/>
          <w:bottom w:val="single" w:sz="12" w:space="1" w:color="0000FF"/>
          <w:right w:val="single" w:sz="12" w:space="4" w:color="0000FF"/>
        </w:pBdr>
        <w:shd w:val="clear" w:color="auto" w:fill="D9E2F3"/>
        <w:spacing w:before="0"/>
        <w:jc w:val="both"/>
        <w:rPr>
          <w:u w:val="none"/>
        </w:rPr>
      </w:pPr>
      <w:bookmarkStart w:id="48" w:name="_Toc240190272"/>
      <w:bookmarkStart w:id="49" w:name="_Toc208422177"/>
      <w:r w:rsidRPr="00F92DEA">
        <w:rPr>
          <w:u w:val="none"/>
        </w:rPr>
        <w:t>Article 1</w:t>
      </w:r>
      <w:r w:rsidR="00B00992">
        <w:rPr>
          <w:u w:val="none"/>
        </w:rPr>
        <w:t>8</w:t>
      </w:r>
      <w:r w:rsidRPr="00F92DEA">
        <w:rPr>
          <w:u w:val="none"/>
        </w:rPr>
        <w:t xml:space="preserve"> </w:t>
      </w:r>
      <w:r w:rsidR="00746840" w:rsidRPr="00CF5612">
        <w:rPr>
          <w:u w:val="none"/>
        </w:rPr>
        <w:t>–</w:t>
      </w:r>
      <w:r w:rsidR="00030010" w:rsidRPr="00F92DEA">
        <w:rPr>
          <w:u w:val="none"/>
        </w:rPr>
        <w:t xml:space="preserve"> Spécifications techniques, contrôle </w:t>
      </w:r>
      <w:r w:rsidR="00696EFE">
        <w:rPr>
          <w:u w:val="none"/>
        </w:rPr>
        <w:t>e</w:t>
      </w:r>
      <w:r w:rsidR="00030010" w:rsidRPr="00F92DEA">
        <w:rPr>
          <w:u w:val="none"/>
        </w:rPr>
        <w:t>t prise en charge des matériaux et produits</w:t>
      </w:r>
      <w:bookmarkEnd w:id="48"/>
      <w:bookmarkEnd w:id="49"/>
    </w:p>
    <w:p w14:paraId="43B60BBE" w14:textId="77777777" w:rsidR="00030010" w:rsidRPr="002C32EF" w:rsidRDefault="00030010">
      <w:pPr>
        <w:rPr>
          <w:rFonts w:cs="Arial"/>
          <w:b/>
          <w:szCs w:val="24"/>
        </w:rPr>
      </w:pPr>
    </w:p>
    <w:p w14:paraId="5E81B2F1" w14:textId="41A968FD" w:rsidR="00030010" w:rsidRPr="002C32EF" w:rsidRDefault="00AE7315" w:rsidP="00D43BEE">
      <w:pPr>
        <w:pStyle w:val="Corpsdetexte"/>
        <w:rPr>
          <w:rFonts w:cs="Arial"/>
        </w:rPr>
      </w:pPr>
      <w:r w:rsidRPr="00BC21B3">
        <w:rPr>
          <w:rFonts w:cs="Arial"/>
        </w:rPr>
        <w:t xml:space="preserve">Conformément aux articles </w:t>
      </w:r>
      <w:r w:rsidR="00F2581D" w:rsidRPr="00BC21B3">
        <w:rPr>
          <w:rFonts w:cs="Arial"/>
        </w:rPr>
        <w:t xml:space="preserve">R 2111-7 à </w:t>
      </w:r>
      <w:r w:rsidR="00BC21B3" w:rsidRPr="00BC21B3">
        <w:rPr>
          <w:rFonts w:cs="Arial"/>
        </w:rPr>
        <w:t xml:space="preserve">11 </w:t>
      </w:r>
      <w:r w:rsidRPr="00BC21B3">
        <w:rPr>
          <w:rFonts w:cs="Arial"/>
        </w:rPr>
        <w:t xml:space="preserve">du </w:t>
      </w:r>
      <w:r w:rsidR="00BC21B3" w:rsidRPr="00BC21B3">
        <w:rPr>
          <w:rFonts w:cs="Arial"/>
        </w:rPr>
        <w:t>code de la commande publique</w:t>
      </w:r>
      <w:r w:rsidRPr="00BC21B3">
        <w:rPr>
          <w:rFonts w:cs="Arial"/>
        </w:rPr>
        <w:t>, les</w:t>
      </w:r>
      <w:r w:rsidRPr="002C32EF">
        <w:rPr>
          <w:rFonts w:cs="Arial"/>
        </w:rPr>
        <w:t xml:space="preserve"> prestations définies dans le présent marché sont des spécifications techniques formulées par référence à des normes ou à d’autres documents équivalents accessibles aux candidats, notamment des agréments techniques ou d’autres référentiels techniques élaborés par les organismes de normalisation.</w:t>
      </w:r>
      <w:r w:rsidR="00D43BEE">
        <w:rPr>
          <w:rFonts w:cs="Arial"/>
        </w:rPr>
        <w:t xml:space="preserve"> </w:t>
      </w:r>
    </w:p>
    <w:p w14:paraId="03AE09A0" w14:textId="77777777" w:rsidR="00F2517A" w:rsidRDefault="00F2517A">
      <w:pPr>
        <w:pStyle w:val="Corpsdetexte"/>
        <w:rPr>
          <w:rFonts w:cs="Arial"/>
        </w:rPr>
      </w:pPr>
    </w:p>
    <w:p w14:paraId="30BAAAFB" w14:textId="1B2D8CCD" w:rsidR="00030010" w:rsidRPr="002C32EF" w:rsidRDefault="00A06D77">
      <w:pPr>
        <w:pStyle w:val="Corpsdetexte"/>
        <w:rPr>
          <w:rFonts w:cs="Arial"/>
        </w:rPr>
      </w:pPr>
      <w:r w:rsidRPr="002C32EF">
        <w:rPr>
          <w:rFonts w:cs="Arial"/>
        </w:rPr>
        <w:t>L</w:t>
      </w:r>
      <w:r w:rsidR="00030010" w:rsidRPr="002C32EF">
        <w:rPr>
          <w:rFonts w:cs="Arial"/>
        </w:rPr>
        <w:t xml:space="preserve">e titulaire doit respecter les prestations dont les spécifications techniques ont été précisées et sur lesquelles il s’est engagé ainsi que les prestations équivalentes à ces spécifications techniques sur lesquelles il s’est également engagé. </w:t>
      </w:r>
      <w:r w:rsidR="00D43BEE" w:rsidRPr="002C32EF">
        <w:rPr>
          <w:rFonts w:cs="Arial"/>
        </w:rPr>
        <w:t xml:space="preserve">Le titulaire doit respecter les </w:t>
      </w:r>
      <w:r w:rsidR="00D43BEE">
        <w:rPr>
          <w:rFonts w:cs="Arial"/>
        </w:rPr>
        <w:t>versions</w:t>
      </w:r>
      <w:r w:rsidR="00D43BEE" w:rsidRPr="002C32EF">
        <w:rPr>
          <w:rFonts w:cs="Arial"/>
        </w:rPr>
        <w:t xml:space="preserve"> </w:t>
      </w:r>
      <w:r w:rsidR="00D43BEE" w:rsidRPr="00F2517A">
        <w:rPr>
          <w:rFonts w:cs="Arial"/>
        </w:rPr>
        <w:t>en vigueur 1 mois avant la date limite de remise des offres</w:t>
      </w:r>
      <w:r w:rsidR="00D43BEE">
        <w:rPr>
          <w:rFonts w:cs="Arial"/>
        </w:rPr>
        <w:t>.</w:t>
      </w:r>
    </w:p>
    <w:p w14:paraId="043E3A73" w14:textId="77777777" w:rsidR="00030010" w:rsidRPr="002C32EF" w:rsidRDefault="00030010">
      <w:pPr>
        <w:jc w:val="both"/>
        <w:rPr>
          <w:rFonts w:cs="Arial"/>
        </w:rPr>
      </w:pPr>
    </w:p>
    <w:p w14:paraId="62550A64" w14:textId="77777777" w:rsidR="00030010" w:rsidRPr="002C32EF" w:rsidRDefault="00030010">
      <w:pPr>
        <w:pStyle w:val="Corpsdetexte"/>
        <w:rPr>
          <w:rFonts w:cs="Arial"/>
        </w:rPr>
      </w:pPr>
      <w:r w:rsidRPr="002C32EF">
        <w:rPr>
          <w:rFonts w:cs="Arial"/>
        </w:rPr>
        <w:t>Le CCTP définit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737C9C81" w14:textId="77777777" w:rsidR="00030010" w:rsidRPr="002C32EF" w:rsidRDefault="00030010">
      <w:pPr>
        <w:pStyle w:val="Corpsdetexte"/>
        <w:rPr>
          <w:rFonts w:cs="Arial"/>
        </w:rPr>
      </w:pPr>
    </w:p>
    <w:p w14:paraId="0E8CFC93" w14:textId="77777777" w:rsidR="00F92DEA" w:rsidRDefault="00030010">
      <w:pPr>
        <w:pStyle w:val="Corpsdetexte"/>
        <w:rPr>
          <w:rFonts w:cs="Arial"/>
        </w:rPr>
      </w:pPr>
      <w:r w:rsidRPr="002C32EF">
        <w:rPr>
          <w:rFonts w:cs="Arial"/>
        </w:rPr>
        <w:t xml:space="preserve">A titre complémentaire, il sera fait application des articles 21 à 26 du CCAG </w:t>
      </w:r>
      <w:r w:rsidR="00F1103B">
        <w:rPr>
          <w:rFonts w:cs="Arial"/>
        </w:rPr>
        <w:t>T</w:t>
      </w:r>
      <w:r w:rsidRPr="002C32EF">
        <w:rPr>
          <w:rFonts w:cs="Arial"/>
        </w:rPr>
        <w:t>ravaux.</w:t>
      </w:r>
    </w:p>
    <w:p w14:paraId="2484FEA8" w14:textId="3A868593" w:rsidR="00696EFE" w:rsidRPr="00246A71" w:rsidRDefault="00030010">
      <w:pPr>
        <w:pStyle w:val="Corpsdetexte"/>
        <w:rPr>
          <w:rFonts w:cs="Arial"/>
        </w:rPr>
      </w:pPr>
      <w:r w:rsidRPr="002C32EF">
        <w:rPr>
          <w:rFonts w:cs="Arial"/>
        </w:rPr>
        <w:t xml:space="preserve"> </w:t>
      </w:r>
    </w:p>
    <w:p w14:paraId="1D2A26A9" w14:textId="7823451C" w:rsidR="00030010" w:rsidRPr="00F92DEA"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0" w:name="_Toc240190273"/>
      <w:bookmarkStart w:id="51" w:name="_Toc208422178"/>
      <w:r w:rsidRPr="00F92DEA">
        <w:rPr>
          <w:u w:val="none"/>
        </w:rPr>
        <w:t>Article 1</w:t>
      </w:r>
      <w:r w:rsidR="00B00992">
        <w:rPr>
          <w:u w:val="none"/>
        </w:rPr>
        <w:t>9</w:t>
      </w:r>
      <w:r w:rsidRPr="00F92DEA">
        <w:rPr>
          <w:u w:val="none"/>
        </w:rPr>
        <w:t xml:space="preserve"> </w:t>
      </w:r>
      <w:r w:rsidR="00746840" w:rsidRPr="00CF5612">
        <w:rPr>
          <w:u w:val="none"/>
        </w:rPr>
        <w:t>–</w:t>
      </w:r>
      <w:r w:rsidR="00BB23A9" w:rsidRPr="00F92DEA">
        <w:rPr>
          <w:u w:val="none"/>
        </w:rPr>
        <w:t xml:space="preserve"> </w:t>
      </w:r>
      <w:r w:rsidRPr="00F92DEA">
        <w:rPr>
          <w:u w:val="none"/>
        </w:rPr>
        <w:t>Percements et scellements</w:t>
      </w:r>
      <w:bookmarkEnd w:id="50"/>
      <w:bookmarkEnd w:id="51"/>
    </w:p>
    <w:p w14:paraId="7519DAA3" w14:textId="77777777" w:rsidR="00030010" w:rsidRPr="002C32EF" w:rsidRDefault="00030010">
      <w:pPr>
        <w:ind w:left="426"/>
        <w:rPr>
          <w:rFonts w:cs="Arial"/>
        </w:rPr>
      </w:pPr>
    </w:p>
    <w:p w14:paraId="7BE596B9" w14:textId="77777777" w:rsidR="00030010" w:rsidRPr="002C32EF" w:rsidRDefault="00030010" w:rsidP="00340392">
      <w:pPr>
        <w:pStyle w:val="Retraitcorpsdetexte2"/>
        <w:ind w:left="0"/>
        <w:rPr>
          <w:rFonts w:cs="Arial"/>
        </w:rPr>
      </w:pPr>
      <w:r w:rsidRPr="002C32EF">
        <w:rPr>
          <w:rFonts w:cs="Arial"/>
        </w:rPr>
        <w:t xml:space="preserve">Chaque </w:t>
      </w:r>
      <w:r w:rsidR="009F1969" w:rsidRPr="002C32EF">
        <w:rPr>
          <w:rFonts w:cs="Arial"/>
        </w:rPr>
        <w:t>e</w:t>
      </w:r>
      <w:r w:rsidRPr="002C32EF">
        <w:rPr>
          <w:rFonts w:cs="Arial"/>
        </w:rPr>
        <w:t>ntrepreneur doit effectuer à ses frais les tranchées, trous, percements, scellements et raccords nécessaires à la réalisation de ses ouvrages, sauf dans le cas où des plans de réservations ont été remis durant la période de préparation (ou aux dates fixées pour la remise des études techniques)</w:t>
      </w:r>
      <w:r w:rsidR="00E21FA5" w:rsidRPr="002C32EF">
        <w:rPr>
          <w:rFonts w:cs="Arial"/>
        </w:rPr>
        <w:t xml:space="preserve"> </w:t>
      </w:r>
      <w:r w:rsidR="00610EFA" w:rsidRPr="002C32EF">
        <w:rPr>
          <w:rFonts w:cs="Arial"/>
        </w:rPr>
        <w:t xml:space="preserve">ainsi </w:t>
      </w:r>
      <w:r w:rsidR="00976E8D" w:rsidRPr="002C32EF">
        <w:rPr>
          <w:rFonts w:cs="Arial"/>
        </w:rPr>
        <w:t>que dans</w:t>
      </w:r>
      <w:r w:rsidR="00610EFA" w:rsidRPr="002C32EF">
        <w:rPr>
          <w:rFonts w:cs="Arial"/>
        </w:rPr>
        <w:t xml:space="preserve"> le cas où des dispositions contraires seraient portées au CCTP.</w:t>
      </w:r>
      <w:r w:rsidRPr="002C32EF">
        <w:rPr>
          <w:rFonts w:cs="Arial"/>
        </w:rPr>
        <w:t xml:space="preserve"> Les scellements et les raccords </w:t>
      </w:r>
      <w:r w:rsidR="00610EFA" w:rsidRPr="002C32EF">
        <w:rPr>
          <w:rFonts w:cs="Arial"/>
        </w:rPr>
        <w:t xml:space="preserve">restent </w:t>
      </w:r>
      <w:r w:rsidRPr="002C32EF">
        <w:rPr>
          <w:rFonts w:cs="Arial"/>
        </w:rPr>
        <w:t xml:space="preserve">dans tous les cas aux frais de chaque </w:t>
      </w:r>
      <w:r w:rsidR="008C2099" w:rsidRPr="002C32EF">
        <w:rPr>
          <w:rFonts w:cs="Arial"/>
        </w:rPr>
        <w:t>e</w:t>
      </w:r>
      <w:r w:rsidRPr="002C32EF">
        <w:rPr>
          <w:rFonts w:cs="Arial"/>
        </w:rPr>
        <w:t>ntrepreneur</w:t>
      </w:r>
      <w:r w:rsidR="00610EFA" w:rsidRPr="002C32EF">
        <w:rPr>
          <w:rFonts w:cs="Arial"/>
        </w:rPr>
        <w:t>.</w:t>
      </w:r>
    </w:p>
    <w:p w14:paraId="31D42C9F" w14:textId="77777777" w:rsidR="008B5BA9" w:rsidRPr="002C32EF" w:rsidRDefault="008B5BA9" w:rsidP="00340392">
      <w:pPr>
        <w:pStyle w:val="Retraitcorpsdetexte2"/>
        <w:ind w:left="0"/>
        <w:rPr>
          <w:rFonts w:cs="Arial"/>
        </w:rPr>
      </w:pPr>
    </w:p>
    <w:p w14:paraId="33C09B84" w14:textId="77777777" w:rsidR="008B5BA9" w:rsidRPr="002C32EF" w:rsidRDefault="008B5BA9" w:rsidP="008B5BA9">
      <w:pPr>
        <w:pStyle w:val="Corpsdetexte"/>
        <w:rPr>
          <w:rFonts w:cs="Arial"/>
        </w:rPr>
      </w:pPr>
      <w:r w:rsidRPr="002C32EF">
        <w:rPr>
          <w:rFonts w:cs="Arial"/>
        </w:rPr>
        <w:lastRenderedPageBreak/>
        <w:t>Dans le cas où les travaux ou réservations n’auraient pu être effectués en temps voulu en raison du retard d’une entreprise, ceux-ci seraient exécutés aux frais de l’entreprise défaillante.</w:t>
      </w:r>
    </w:p>
    <w:p w14:paraId="7F1AE2ED" w14:textId="77777777" w:rsidR="008B5BA9" w:rsidRPr="002C32EF" w:rsidRDefault="008B5BA9" w:rsidP="008B5BA9">
      <w:pPr>
        <w:jc w:val="both"/>
        <w:rPr>
          <w:rFonts w:cs="Arial"/>
        </w:rPr>
      </w:pPr>
    </w:p>
    <w:p w14:paraId="4580A558" w14:textId="77777777" w:rsidR="008B5BA9" w:rsidRPr="002C32EF" w:rsidRDefault="008B5BA9" w:rsidP="008B5BA9">
      <w:pPr>
        <w:pStyle w:val="Corpsdetexte"/>
        <w:rPr>
          <w:rFonts w:cs="Arial"/>
        </w:rPr>
      </w:pPr>
      <w:r w:rsidRPr="002C32EF">
        <w:rPr>
          <w:rFonts w:cs="Arial"/>
        </w:rPr>
        <w:t xml:space="preserve">De même, si un </w:t>
      </w:r>
      <w:r w:rsidR="00011705" w:rsidRPr="002C32EF">
        <w:rPr>
          <w:rFonts w:cs="Arial"/>
        </w:rPr>
        <w:t>e</w:t>
      </w:r>
      <w:r w:rsidRPr="002C32EF">
        <w:rPr>
          <w:rFonts w:cs="Arial"/>
        </w:rPr>
        <w:t>ntrepreneur doit effectuer des tranchées, trous, percements, scellements ou raccords dus au titre du marché d’une autre entreprise, ceux-ci seront exécutés aux frais de l’entreprise défaillante.</w:t>
      </w:r>
    </w:p>
    <w:p w14:paraId="7353F58F" w14:textId="77777777" w:rsidR="008B5BA9" w:rsidRPr="002C32EF" w:rsidRDefault="008B5BA9" w:rsidP="008B5BA9">
      <w:pPr>
        <w:ind w:left="993"/>
        <w:jc w:val="both"/>
        <w:rPr>
          <w:rFonts w:cs="Arial"/>
        </w:rPr>
      </w:pPr>
    </w:p>
    <w:p w14:paraId="770071EC" w14:textId="77777777" w:rsidR="008B5BA9" w:rsidRPr="002C32EF" w:rsidRDefault="008B5BA9" w:rsidP="008B5BA9">
      <w:pPr>
        <w:pStyle w:val="Corpsdetexte"/>
        <w:rPr>
          <w:rFonts w:cs="Arial"/>
        </w:rPr>
      </w:pPr>
      <w:r w:rsidRPr="002C32EF">
        <w:rPr>
          <w:rFonts w:cs="Arial"/>
        </w:rPr>
        <w:t xml:space="preserve">Les tranchées, trous, percements, scellements ou raccords intéressant des parties d’ouvrages en béton armé, précontraint ou charpente métallique, devront être exécutés obligatoirement par les </w:t>
      </w:r>
      <w:r w:rsidR="00FC5F29" w:rsidRPr="002C32EF">
        <w:rPr>
          <w:rFonts w:cs="Arial"/>
        </w:rPr>
        <w:t>e</w:t>
      </w:r>
      <w:r w:rsidRPr="002C32EF">
        <w:rPr>
          <w:rFonts w:cs="Arial"/>
        </w:rPr>
        <w:t xml:space="preserve">ntrepreneurs responsables des travaux de béton armé, précontraint ou charpente métallique. </w:t>
      </w:r>
    </w:p>
    <w:p w14:paraId="671F580D" w14:textId="77777777" w:rsidR="006D5B81" w:rsidRPr="002C32EF" w:rsidRDefault="006D5B81" w:rsidP="008B5BA9">
      <w:pPr>
        <w:pStyle w:val="Corpsdetexte"/>
        <w:rPr>
          <w:rFonts w:cs="Arial"/>
        </w:rPr>
      </w:pPr>
    </w:p>
    <w:p w14:paraId="3881EB86" w14:textId="77777777" w:rsidR="0052305A" w:rsidRPr="002C32EF" w:rsidRDefault="006D5B81" w:rsidP="008B5BA9">
      <w:pPr>
        <w:pStyle w:val="Corpsdetexte"/>
        <w:rPr>
          <w:rFonts w:cs="Arial"/>
          <w:bCs/>
          <w:szCs w:val="24"/>
        </w:rPr>
      </w:pPr>
      <w:r w:rsidRPr="002C32EF">
        <w:rPr>
          <w:rFonts w:cs="Arial"/>
        </w:rPr>
        <w:t>En cas de désaccord ou de litiges entre deux ou plusieurs corps d’état, il sera fait référence au cahier de délimitation des prestations</w:t>
      </w:r>
      <w:r w:rsidRPr="002C32EF">
        <w:rPr>
          <w:rFonts w:cs="Arial"/>
          <w:bCs/>
          <w:szCs w:val="24"/>
        </w:rPr>
        <w:t xml:space="preserve"> afin de déterminer les tâches et responsabilités des corps d’</w:t>
      </w:r>
      <w:r w:rsidR="001547D2" w:rsidRPr="002C32EF">
        <w:rPr>
          <w:rFonts w:cs="Arial"/>
          <w:bCs/>
          <w:szCs w:val="24"/>
        </w:rPr>
        <w:t>état concernés.</w:t>
      </w:r>
    </w:p>
    <w:p w14:paraId="784D4914" w14:textId="55BF3C81" w:rsidR="00696EFE" w:rsidRPr="00137177" w:rsidRDefault="006D5B81" w:rsidP="008B5BA9">
      <w:pPr>
        <w:pStyle w:val="Corpsdetexte"/>
        <w:rPr>
          <w:rFonts w:cs="Arial"/>
          <w:bCs/>
          <w:szCs w:val="24"/>
        </w:rPr>
      </w:pPr>
      <w:r w:rsidRPr="002C32EF">
        <w:rPr>
          <w:rFonts w:cs="Arial"/>
          <w:bCs/>
          <w:szCs w:val="24"/>
        </w:rPr>
        <w:t xml:space="preserve"> </w:t>
      </w:r>
    </w:p>
    <w:p w14:paraId="47F97BED" w14:textId="3E319D02" w:rsidR="00B00992" w:rsidRPr="00DD4555" w:rsidRDefault="00030010" w:rsidP="00DD4555">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2" w:name="_Toc208422179"/>
      <w:bookmarkStart w:id="53" w:name="_Toc240190274"/>
      <w:r w:rsidRPr="00DD4555">
        <w:rPr>
          <w:u w:val="none"/>
        </w:rPr>
        <w:t>A</w:t>
      </w:r>
      <w:r w:rsidR="00BB23A9" w:rsidRPr="00DD4555">
        <w:rPr>
          <w:u w:val="none"/>
        </w:rPr>
        <w:t xml:space="preserve">rticle </w:t>
      </w:r>
      <w:r w:rsidR="00B00992" w:rsidRPr="00DD4555">
        <w:rPr>
          <w:u w:val="none"/>
        </w:rPr>
        <w:t>20</w:t>
      </w:r>
      <w:r w:rsidR="00BB23A9" w:rsidRPr="00DD4555">
        <w:rPr>
          <w:u w:val="none"/>
        </w:rPr>
        <w:t xml:space="preserve"> </w:t>
      </w:r>
      <w:r w:rsidR="00746840" w:rsidRPr="00CF5612">
        <w:rPr>
          <w:u w:val="none"/>
        </w:rPr>
        <w:t>–</w:t>
      </w:r>
      <w:r w:rsidRPr="00DD4555">
        <w:rPr>
          <w:u w:val="none"/>
        </w:rPr>
        <w:t xml:space="preserve"> Période de préparation préalable à l’exécution effective</w:t>
      </w:r>
      <w:bookmarkEnd w:id="52"/>
      <w:r w:rsidRPr="00DD4555">
        <w:rPr>
          <w:u w:val="none"/>
        </w:rPr>
        <w:t xml:space="preserve"> </w:t>
      </w:r>
    </w:p>
    <w:p w14:paraId="49141015" w14:textId="77777777" w:rsidR="00030010" w:rsidRPr="00F92DEA" w:rsidRDefault="00030010" w:rsidP="00DD4555">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4" w:name="_Toc208422180"/>
      <w:r w:rsidRPr="00DD4555">
        <w:rPr>
          <w:u w:val="none"/>
        </w:rPr>
        <w:t>des travaux et implantation des ouvrages</w:t>
      </w:r>
      <w:bookmarkEnd w:id="53"/>
      <w:bookmarkEnd w:id="54"/>
    </w:p>
    <w:p w14:paraId="21B9DF6E" w14:textId="77777777" w:rsidR="00030010" w:rsidRPr="002C32EF" w:rsidRDefault="00030010">
      <w:pPr>
        <w:rPr>
          <w:rFonts w:cs="Arial"/>
          <w:szCs w:val="24"/>
        </w:rPr>
      </w:pPr>
    </w:p>
    <w:p w14:paraId="72BD44B7" w14:textId="77777777" w:rsidR="00876772" w:rsidRPr="00C77AFD" w:rsidRDefault="00B00992" w:rsidP="00F92DEA">
      <w:pPr>
        <w:pStyle w:val="Corpsdetexte2"/>
        <w:pBdr>
          <w:bottom w:val="single" w:sz="12" w:space="1" w:color="0000FF"/>
        </w:pBdr>
        <w:ind w:left="567" w:hanging="567"/>
        <w:jc w:val="both"/>
        <w:rPr>
          <w:rFonts w:cs="Arial"/>
          <w:b/>
        </w:rPr>
      </w:pPr>
      <w:r>
        <w:rPr>
          <w:rFonts w:cs="Arial"/>
          <w:b/>
        </w:rPr>
        <w:t>20</w:t>
      </w:r>
      <w:r w:rsidR="00BB23A9" w:rsidRPr="00C77AFD">
        <w:rPr>
          <w:rFonts w:cs="Arial"/>
          <w:b/>
        </w:rPr>
        <w:t>.</w:t>
      </w:r>
      <w:r w:rsidR="00030010" w:rsidRPr="00C77AFD">
        <w:rPr>
          <w:rFonts w:cs="Arial"/>
          <w:b/>
        </w:rPr>
        <w:t>1</w:t>
      </w:r>
      <w:r w:rsidR="00876772" w:rsidRPr="00C77AFD">
        <w:rPr>
          <w:rFonts w:cs="Arial"/>
          <w:b/>
        </w:rPr>
        <w:t xml:space="preserve"> Période de préparation</w:t>
      </w:r>
      <w:r w:rsidR="00BB23A9" w:rsidRPr="00C77AFD">
        <w:rPr>
          <w:rFonts w:cs="Arial"/>
          <w:b/>
        </w:rPr>
        <w:tab/>
      </w:r>
    </w:p>
    <w:p w14:paraId="620224CD" w14:textId="77777777" w:rsidR="00876772" w:rsidRPr="002C32EF" w:rsidRDefault="00876772" w:rsidP="00BB23A9">
      <w:pPr>
        <w:pStyle w:val="Corpsdetexte2"/>
        <w:ind w:left="567" w:hanging="567"/>
        <w:jc w:val="both"/>
        <w:rPr>
          <w:rFonts w:cs="Arial"/>
        </w:rPr>
      </w:pPr>
    </w:p>
    <w:p w14:paraId="074AC449" w14:textId="0B5A3927" w:rsidR="00030010" w:rsidRPr="00246A71" w:rsidRDefault="00030010" w:rsidP="00876772">
      <w:pPr>
        <w:pStyle w:val="Corpsdetexte2"/>
        <w:jc w:val="both"/>
        <w:rPr>
          <w:rFonts w:cs="Arial"/>
          <w:b/>
          <w:bCs/>
        </w:rPr>
      </w:pPr>
      <w:r w:rsidRPr="002C32EF">
        <w:rPr>
          <w:rFonts w:cs="Arial"/>
        </w:rPr>
        <w:t>Il est fixé une période de préparation incluse dans le délai global d’exécution.</w:t>
      </w:r>
      <w:r w:rsidR="001A7390" w:rsidRPr="002C32EF">
        <w:rPr>
          <w:rFonts w:cs="Arial"/>
        </w:rPr>
        <w:t xml:space="preserve"> Sa durée est de</w:t>
      </w:r>
      <w:r w:rsidR="00553789" w:rsidRPr="002C32EF">
        <w:rPr>
          <w:rFonts w:cs="Arial"/>
        </w:rPr>
        <w:t xml:space="preserve"> </w:t>
      </w:r>
      <w:r w:rsidR="00F2517A">
        <w:rPr>
          <w:rFonts w:cs="Arial"/>
          <w:b/>
          <w:bCs/>
        </w:rPr>
        <w:t>1</w:t>
      </w:r>
      <w:r w:rsidR="00496528" w:rsidRPr="00B84838">
        <w:rPr>
          <w:rFonts w:cs="Arial"/>
          <w:b/>
          <w:bCs/>
        </w:rPr>
        <w:t xml:space="preserve"> mois</w:t>
      </w:r>
      <w:r w:rsidR="00B84838">
        <w:rPr>
          <w:rFonts w:cs="Arial"/>
          <w:b/>
          <w:bCs/>
        </w:rPr>
        <w:t>.</w:t>
      </w:r>
    </w:p>
    <w:p w14:paraId="5A58E901" w14:textId="77777777" w:rsidR="00DE4B99" w:rsidRPr="00246A71" w:rsidRDefault="00DE4B99">
      <w:pPr>
        <w:jc w:val="both"/>
        <w:rPr>
          <w:rFonts w:cs="Arial"/>
          <w:b/>
          <w:bCs/>
        </w:rPr>
      </w:pPr>
    </w:p>
    <w:p w14:paraId="1FEFA5F4" w14:textId="77777777" w:rsidR="00030010" w:rsidRPr="002C32EF" w:rsidRDefault="00030010" w:rsidP="00876772">
      <w:pPr>
        <w:pStyle w:val="Corpsdetexte"/>
        <w:rPr>
          <w:rFonts w:cs="Arial"/>
        </w:rPr>
      </w:pPr>
      <w:r w:rsidRPr="002C32EF">
        <w:rPr>
          <w:rFonts w:cs="Arial"/>
        </w:rPr>
        <w:t>Il est procédé, en particulier au cours de la période de préparation aux opérations énoncées ci-après, à la diligence respective des parties contractantes.</w:t>
      </w:r>
    </w:p>
    <w:p w14:paraId="47BE4C45" w14:textId="77777777" w:rsidR="001A7390" w:rsidRPr="002C32EF" w:rsidRDefault="001A7390">
      <w:pPr>
        <w:pStyle w:val="Corpsdetexte"/>
        <w:rPr>
          <w:rFonts w:cs="Arial"/>
        </w:rPr>
      </w:pPr>
    </w:p>
    <w:p w14:paraId="6A80C99B" w14:textId="77777777" w:rsidR="001A7390" w:rsidRPr="002C32EF" w:rsidRDefault="001A7390" w:rsidP="00876772">
      <w:pPr>
        <w:pStyle w:val="Corpsdetexte"/>
        <w:ind w:left="709" w:hanging="709"/>
        <w:rPr>
          <w:rFonts w:cs="Arial"/>
          <w:u w:val="single"/>
        </w:rPr>
      </w:pPr>
      <w:r w:rsidRPr="002C32EF">
        <w:rPr>
          <w:rFonts w:cs="Arial"/>
          <w:u w:val="single"/>
        </w:rPr>
        <w:t>Par les soins du Maître d’ouvrage :</w:t>
      </w:r>
    </w:p>
    <w:p w14:paraId="69C337A4" w14:textId="77777777" w:rsidR="001A7390" w:rsidRPr="002C32EF" w:rsidRDefault="00876772" w:rsidP="00876772">
      <w:pPr>
        <w:pStyle w:val="Corpsdetexte"/>
        <w:rPr>
          <w:rFonts w:cs="Arial"/>
        </w:rPr>
      </w:pPr>
      <w:r w:rsidRPr="002C32EF">
        <w:rPr>
          <w:rFonts w:cs="Arial"/>
        </w:rPr>
        <w:t>E</w:t>
      </w:r>
      <w:r w:rsidR="001A7390" w:rsidRPr="002C32EF">
        <w:rPr>
          <w:rFonts w:cs="Arial"/>
        </w:rPr>
        <w:t>nvoi de la déclaration réglementaire d’ouverture du chantier (DROC)</w:t>
      </w:r>
    </w:p>
    <w:p w14:paraId="013A83D8" w14:textId="77777777" w:rsidR="00030010" w:rsidRPr="002C32EF" w:rsidRDefault="00030010">
      <w:pPr>
        <w:jc w:val="both"/>
        <w:rPr>
          <w:rFonts w:cs="Arial"/>
        </w:rPr>
      </w:pPr>
    </w:p>
    <w:p w14:paraId="3CE0B336" w14:textId="77777777" w:rsidR="00030010" w:rsidRPr="002C32EF" w:rsidRDefault="00030010" w:rsidP="00876772">
      <w:pPr>
        <w:pStyle w:val="Corpsdetexte"/>
        <w:rPr>
          <w:rFonts w:cs="Arial"/>
        </w:rPr>
      </w:pPr>
      <w:r w:rsidRPr="002C32EF">
        <w:rPr>
          <w:rFonts w:cs="Arial"/>
          <w:u w:val="single"/>
        </w:rPr>
        <w:t>Par les soins du Maître d’œuvre</w:t>
      </w:r>
      <w:r w:rsidR="003C3229" w:rsidRPr="002C32EF">
        <w:rPr>
          <w:rFonts w:cs="Arial"/>
          <w:u w:val="single"/>
        </w:rPr>
        <w:t xml:space="preserve"> ou de l’OPC</w:t>
      </w:r>
      <w:r w:rsidRPr="002C32EF">
        <w:rPr>
          <w:rFonts w:cs="Arial"/>
        </w:rPr>
        <w:t xml:space="preserve"> </w:t>
      </w:r>
      <w:r w:rsidRPr="002C32EF">
        <w:rPr>
          <w:rFonts w:cs="Arial"/>
          <w:u w:val="single"/>
        </w:rPr>
        <w:t>en liaison avec les entreprises</w:t>
      </w:r>
      <w:r w:rsidRPr="002C32EF">
        <w:rPr>
          <w:rFonts w:cs="Arial"/>
        </w:rPr>
        <w:t> :</w:t>
      </w:r>
    </w:p>
    <w:p w14:paraId="1347EBDF" w14:textId="77777777" w:rsidR="00030010" w:rsidRPr="002C32EF" w:rsidRDefault="00030010" w:rsidP="00CC0F89">
      <w:pPr>
        <w:spacing w:before="60"/>
        <w:ind w:left="284" w:hanging="284"/>
        <w:jc w:val="both"/>
        <w:rPr>
          <w:rFonts w:cs="Arial"/>
        </w:rPr>
      </w:pPr>
      <w:r w:rsidRPr="002C32EF">
        <w:rPr>
          <w:rFonts w:cs="Arial"/>
        </w:rPr>
        <w:t>-</w:t>
      </w:r>
      <w:r w:rsidR="00BB23A9" w:rsidRPr="002C32EF">
        <w:rPr>
          <w:rFonts w:cs="Arial"/>
        </w:rPr>
        <w:tab/>
      </w:r>
      <w:r w:rsidR="00413AD4" w:rsidRPr="002C32EF">
        <w:rPr>
          <w:rFonts w:cs="Arial"/>
        </w:rPr>
        <w:t>établissement, après consultation des entreprises, du calendrier détaillé d’exécution</w:t>
      </w:r>
      <w:r w:rsidR="002E147E" w:rsidRPr="002C32EF">
        <w:rPr>
          <w:rFonts w:cs="Arial"/>
        </w:rPr>
        <w:t xml:space="preserve"> qui devra être</w:t>
      </w:r>
      <w:r w:rsidRPr="002C32EF">
        <w:rPr>
          <w:rFonts w:cs="Arial"/>
        </w:rPr>
        <w:t xml:space="preserve"> présenté sous la forme d’un « calendrier à barres »;</w:t>
      </w:r>
    </w:p>
    <w:p w14:paraId="4930935E" w14:textId="77777777" w:rsidR="00030010" w:rsidRPr="002C32EF" w:rsidRDefault="00030010" w:rsidP="00876772">
      <w:pPr>
        <w:spacing w:before="60"/>
        <w:ind w:left="284" w:right="-1" w:hanging="284"/>
        <w:jc w:val="both"/>
        <w:rPr>
          <w:rFonts w:cs="Arial"/>
        </w:rPr>
      </w:pPr>
      <w:r w:rsidRPr="002C32EF">
        <w:rPr>
          <w:rFonts w:cs="Arial"/>
        </w:rPr>
        <w:t xml:space="preserve">- </w:t>
      </w:r>
      <w:r w:rsidR="00696EFE">
        <w:rPr>
          <w:rFonts w:cs="Arial"/>
        </w:rPr>
        <w:t xml:space="preserve">  </w:t>
      </w:r>
      <w:r w:rsidR="00BB23A9" w:rsidRPr="002C32EF">
        <w:rPr>
          <w:rFonts w:cs="Arial"/>
        </w:rPr>
        <w:t>l</w:t>
      </w:r>
      <w:r w:rsidRPr="002C32EF">
        <w:rPr>
          <w:rFonts w:cs="Arial"/>
        </w:rPr>
        <w:t>a fixation des dates de remise des études techniques ;</w:t>
      </w:r>
    </w:p>
    <w:p w14:paraId="67925051" w14:textId="77777777" w:rsidR="00030010" w:rsidRPr="002C32EF" w:rsidRDefault="00030010" w:rsidP="00876772">
      <w:pPr>
        <w:spacing w:before="60"/>
        <w:ind w:left="284" w:right="-1" w:hanging="284"/>
        <w:jc w:val="both"/>
        <w:rPr>
          <w:rFonts w:cs="Arial"/>
        </w:rPr>
      </w:pPr>
      <w:r w:rsidRPr="002C32EF">
        <w:rPr>
          <w:rFonts w:cs="Arial"/>
        </w:rPr>
        <w:t xml:space="preserve">- </w:t>
      </w:r>
      <w:r w:rsidR="00696EFE">
        <w:rPr>
          <w:rFonts w:cs="Arial"/>
        </w:rPr>
        <w:t xml:space="preserve">  </w:t>
      </w:r>
      <w:r w:rsidR="00BB23A9" w:rsidRPr="002C32EF">
        <w:rPr>
          <w:rFonts w:cs="Arial"/>
        </w:rPr>
        <w:t>l</w:t>
      </w:r>
      <w:r w:rsidRPr="002C32EF">
        <w:rPr>
          <w:rFonts w:cs="Arial"/>
        </w:rPr>
        <w:t>’organisation du chantier.</w:t>
      </w:r>
    </w:p>
    <w:p w14:paraId="73202517" w14:textId="77777777" w:rsidR="00030010" w:rsidRPr="002C32EF" w:rsidRDefault="00030010">
      <w:pPr>
        <w:ind w:left="142" w:right="-143" w:hanging="142"/>
        <w:jc w:val="both"/>
        <w:rPr>
          <w:rFonts w:cs="Arial"/>
        </w:rPr>
      </w:pPr>
    </w:p>
    <w:p w14:paraId="333BD240" w14:textId="77777777" w:rsidR="00030010" w:rsidRPr="002C32EF" w:rsidRDefault="00030010" w:rsidP="00517CEF">
      <w:pPr>
        <w:ind w:right="-1"/>
        <w:jc w:val="both"/>
        <w:rPr>
          <w:rFonts w:cs="Arial"/>
          <w:u w:val="single"/>
        </w:rPr>
      </w:pPr>
      <w:r w:rsidRPr="002C32EF">
        <w:rPr>
          <w:rFonts w:cs="Arial"/>
          <w:u w:val="single"/>
        </w:rPr>
        <w:t>Par les soins de</w:t>
      </w:r>
      <w:r w:rsidR="00185ABA" w:rsidRPr="002C32EF">
        <w:rPr>
          <w:rFonts w:cs="Arial"/>
          <w:u w:val="single"/>
        </w:rPr>
        <w:t xml:space="preserve"> l’</w:t>
      </w:r>
      <w:r w:rsidRPr="002C32EF">
        <w:rPr>
          <w:rFonts w:cs="Arial"/>
          <w:u w:val="single"/>
        </w:rPr>
        <w:t>Entrepreneur, en liaison avec le Maître d’œuvre :</w:t>
      </w:r>
    </w:p>
    <w:p w14:paraId="58023E68" w14:textId="576C0A35" w:rsidR="00F774B6" w:rsidRPr="00246A71" w:rsidRDefault="003D06B2" w:rsidP="00246A71">
      <w:pPr>
        <w:spacing w:before="60"/>
        <w:ind w:left="284" w:hanging="284"/>
        <w:jc w:val="both"/>
        <w:rPr>
          <w:rFonts w:cs="Arial"/>
        </w:rPr>
      </w:pPr>
      <w:r w:rsidRPr="002C32EF">
        <w:rPr>
          <w:rFonts w:cs="Arial"/>
        </w:rPr>
        <w:t>-</w:t>
      </w:r>
      <w:r w:rsidR="00BB23A9" w:rsidRPr="002C32EF">
        <w:rPr>
          <w:rFonts w:cs="Arial"/>
        </w:rPr>
        <w:tab/>
        <w:t>é</w:t>
      </w:r>
      <w:r w:rsidRPr="002C32EF">
        <w:rPr>
          <w:rFonts w:cs="Arial"/>
        </w:rPr>
        <w:t xml:space="preserve">tablissement et présentation au visa de l’OPC ou du Maître d’œuvre du programme d’exécution des travaux (dans les 15 jours </w:t>
      </w:r>
      <w:r w:rsidR="00D04DEA" w:rsidRPr="002C32EF">
        <w:rPr>
          <w:rFonts w:cs="Arial"/>
        </w:rPr>
        <w:t xml:space="preserve">calendaires maximum </w:t>
      </w:r>
      <w:r w:rsidRPr="002C32EF">
        <w:rPr>
          <w:rFonts w:cs="Arial"/>
        </w:rPr>
        <w:t>suivant</w:t>
      </w:r>
      <w:r w:rsidR="00D04DEA" w:rsidRPr="002C32EF">
        <w:rPr>
          <w:rFonts w:cs="Arial"/>
        </w:rPr>
        <w:t xml:space="preserve"> la date de démarrage de la période de préparation</w:t>
      </w:r>
      <w:r w:rsidRPr="002C32EF">
        <w:rPr>
          <w:rFonts w:cs="Arial"/>
        </w:rPr>
        <w:t>)</w:t>
      </w:r>
      <w:r w:rsidR="0052305A" w:rsidRPr="002C32EF">
        <w:rPr>
          <w:rFonts w:cs="Arial"/>
        </w:rPr>
        <w:t xml:space="preserve"> avec effectifs prévisionnels pour la durée du chantier et tous les </w:t>
      </w:r>
      <w:r w:rsidR="00976E8D" w:rsidRPr="002C32EF">
        <w:rPr>
          <w:rFonts w:cs="Arial"/>
        </w:rPr>
        <w:t>éléments</w:t>
      </w:r>
      <w:r w:rsidR="0052305A" w:rsidRPr="002C32EF">
        <w:rPr>
          <w:rFonts w:cs="Arial"/>
        </w:rPr>
        <w:t xml:space="preserve"> permettant d’élaborer le calendrier détaillé d’exécution des études et travaux. Participation avec l’OPC aux réunions de mise au point du calendrier détaillé</w:t>
      </w:r>
      <w:r w:rsidR="00EF549D" w:rsidRPr="002C32EF">
        <w:rPr>
          <w:rFonts w:cs="Arial"/>
        </w:rPr>
        <w:t>,</w:t>
      </w:r>
    </w:p>
    <w:p w14:paraId="6921068D" w14:textId="667BE2DC" w:rsidR="00030010" w:rsidRPr="00407C31" w:rsidRDefault="00BB23A9" w:rsidP="00CC0F89">
      <w:pPr>
        <w:spacing w:before="60"/>
        <w:ind w:left="284" w:hanging="284"/>
        <w:jc w:val="both"/>
        <w:rPr>
          <w:rFonts w:cs="Arial"/>
        </w:rPr>
      </w:pPr>
      <w:r w:rsidRPr="002C32EF">
        <w:rPr>
          <w:rFonts w:cs="Arial"/>
        </w:rPr>
        <w:t xml:space="preserve">- </w:t>
      </w:r>
      <w:r w:rsidR="00246A71">
        <w:rPr>
          <w:rFonts w:cs="Arial"/>
        </w:rPr>
        <w:tab/>
      </w:r>
      <w:r w:rsidRPr="002C32EF">
        <w:rPr>
          <w:rFonts w:cs="Arial"/>
        </w:rPr>
        <w:t>p</w:t>
      </w:r>
      <w:r w:rsidR="00030010" w:rsidRPr="002C32EF">
        <w:rPr>
          <w:rFonts w:cs="Arial"/>
        </w:rPr>
        <w:t xml:space="preserve">rojet des installations de </w:t>
      </w:r>
      <w:r w:rsidR="00976E8D" w:rsidRPr="002C32EF">
        <w:rPr>
          <w:rFonts w:cs="Arial"/>
        </w:rPr>
        <w:t>chantier et</w:t>
      </w:r>
      <w:r w:rsidR="003D06B2" w:rsidRPr="002C32EF">
        <w:rPr>
          <w:rFonts w:cs="Arial"/>
        </w:rPr>
        <w:t xml:space="preserve"> des ouvrages provisoires prévus </w:t>
      </w:r>
      <w:r w:rsidR="00CE02B9" w:rsidRPr="00407C31">
        <w:rPr>
          <w:rFonts w:cs="Arial"/>
        </w:rPr>
        <w:t>à l’article</w:t>
      </w:r>
      <w:r w:rsidR="00056685" w:rsidRPr="00407C31">
        <w:rPr>
          <w:rFonts w:cs="Arial"/>
        </w:rPr>
        <w:t xml:space="preserve"> 28.2.1 alinéa 1 </w:t>
      </w:r>
      <w:r w:rsidR="003D06B2" w:rsidRPr="00407C31">
        <w:rPr>
          <w:rFonts w:cs="Arial"/>
        </w:rPr>
        <w:t xml:space="preserve">du </w:t>
      </w:r>
      <w:r w:rsidR="00553789" w:rsidRPr="00407C31">
        <w:rPr>
          <w:rFonts w:cs="Arial"/>
        </w:rPr>
        <w:t xml:space="preserve">CCAG </w:t>
      </w:r>
      <w:r w:rsidR="00CE02B9" w:rsidRPr="00407C31">
        <w:rPr>
          <w:rFonts w:cs="Arial"/>
        </w:rPr>
        <w:t>Travaux ;</w:t>
      </w:r>
    </w:p>
    <w:p w14:paraId="33054935" w14:textId="262EA4FA" w:rsidR="00030010" w:rsidRPr="002C32EF" w:rsidRDefault="00BB23A9" w:rsidP="004C6BB1">
      <w:pPr>
        <w:spacing w:before="60"/>
        <w:ind w:left="284" w:hanging="284"/>
        <w:jc w:val="both"/>
        <w:rPr>
          <w:rFonts w:cs="Arial"/>
        </w:rPr>
      </w:pPr>
      <w:r w:rsidRPr="002C32EF">
        <w:rPr>
          <w:rFonts w:cs="Arial"/>
        </w:rPr>
        <w:t xml:space="preserve">- </w:t>
      </w:r>
      <w:r w:rsidR="00246A71">
        <w:rPr>
          <w:rFonts w:cs="Arial"/>
        </w:rPr>
        <w:tab/>
      </w:r>
      <w:r w:rsidRPr="002C32EF">
        <w:rPr>
          <w:rFonts w:cs="Arial"/>
        </w:rPr>
        <w:t>é</w:t>
      </w:r>
      <w:r w:rsidR="00030010" w:rsidRPr="002C32EF">
        <w:rPr>
          <w:rFonts w:cs="Arial"/>
        </w:rPr>
        <w:t xml:space="preserve">tablissement et </w:t>
      </w:r>
      <w:r w:rsidR="0052305A" w:rsidRPr="002C32EF">
        <w:rPr>
          <w:rFonts w:cs="Arial"/>
        </w:rPr>
        <w:t>remise au maî</w:t>
      </w:r>
      <w:r w:rsidR="00F774B6" w:rsidRPr="002C32EF">
        <w:rPr>
          <w:rFonts w:cs="Arial"/>
        </w:rPr>
        <w:t>tre d’</w:t>
      </w:r>
      <w:r w:rsidR="00976E8D" w:rsidRPr="002C32EF">
        <w:rPr>
          <w:rFonts w:cs="Arial"/>
        </w:rPr>
        <w:t>œuvre</w:t>
      </w:r>
      <w:r w:rsidR="00030010" w:rsidRPr="002C32EF">
        <w:rPr>
          <w:rFonts w:cs="Arial"/>
        </w:rPr>
        <w:t xml:space="preserve"> de</w:t>
      </w:r>
      <w:r w:rsidR="00F774B6" w:rsidRPr="002C32EF">
        <w:rPr>
          <w:rFonts w:cs="Arial"/>
        </w:rPr>
        <w:t>s</w:t>
      </w:r>
      <w:r w:rsidR="00030010" w:rsidRPr="002C32EF">
        <w:rPr>
          <w:rFonts w:cs="Arial"/>
        </w:rPr>
        <w:t xml:space="preserve"> plans</w:t>
      </w:r>
      <w:r w:rsidR="00F774B6" w:rsidRPr="002C32EF">
        <w:rPr>
          <w:rFonts w:cs="Arial"/>
        </w:rPr>
        <w:t xml:space="preserve"> d’exécution</w:t>
      </w:r>
      <w:r w:rsidR="00030010" w:rsidRPr="002C32EF">
        <w:rPr>
          <w:rFonts w:cs="Arial"/>
        </w:rPr>
        <w:t xml:space="preserve">, </w:t>
      </w:r>
      <w:r w:rsidR="00F774B6" w:rsidRPr="002C32EF">
        <w:rPr>
          <w:rFonts w:cs="Arial"/>
        </w:rPr>
        <w:t xml:space="preserve">liste des matériaux et matériels pressentis, </w:t>
      </w:r>
      <w:r w:rsidR="0052305A" w:rsidRPr="002C32EF">
        <w:rPr>
          <w:rFonts w:cs="Arial"/>
        </w:rPr>
        <w:t xml:space="preserve">échantillons, prototypes, </w:t>
      </w:r>
      <w:r w:rsidR="00030010" w:rsidRPr="002C32EF">
        <w:rPr>
          <w:rFonts w:cs="Arial"/>
        </w:rPr>
        <w:t xml:space="preserve">notes de calculs et études de détail </w:t>
      </w:r>
      <w:r w:rsidR="00F774B6" w:rsidRPr="002C32EF">
        <w:rPr>
          <w:rFonts w:cs="Arial"/>
        </w:rPr>
        <w:t xml:space="preserve">nécessaires pour le début des </w:t>
      </w:r>
      <w:r w:rsidR="00976E8D" w:rsidRPr="002C32EF">
        <w:rPr>
          <w:rFonts w:cs="Arial"/>
        </w:rPr>
        <w:t>travaux ;</w:t>
      </w:r>
    </w:p>
    <w:p w14:paraId="6CD64500" w14:textId="77777777" w:rsidR="00030010" w:rsidRPr="002C32EF" w:rsidRDefault="00BB23A9" w:rsidP="004C6BB1">
      <w:pPr>
        <w:spacing w:before="60"/>
        <w:ind w:left="284" w:hanging="284"/>
        <w:jc w:val="both"/>
        <w:rPr>
          <w:rFonts w:cs="Arial"/>
        </w:rPr>
      </w:pPr>
      <w:r w:rsidRPr="002C32EF">
        <w:rPr>
          <w:rFonts w:cs="Arial"/>
        </w:rPr>
        <w:t>-</w:t>
      </w:r>
      <w:r w:rsidRPr="002C32EF">
        <w:rPr>
          <w:rFonts w:cs="Arial"/>
        </w:rPr>
        <w:tab/>
        <w:t>é</w:t>
      </w:r>
      <w:r w:rsidR="00030010" w:rsidRPr="002C32EF">
        <w:rPr>
          <w:rFonts w:cs="Arial"/>
        </w:rPr>
        <w:t>tablissement du ou des plans de réservations ;</w:t>
      </w:r>
    </w:p>
    <w:p w14:paraId="7C6DF00C" w14:textId="5B3A68B2" w:rsidR="00C46D90" w:rsidRPr="001613E3" w:rsidRDefault="00BB23A9" w:rsidP="001613E3">
      <w:pPr>
        <w:spacing w:before="60"/>
        <w:ind w:left="284" w:hanging="284"/>
        <w:jc w:val="both"/>
        <w:rPr>
          <w:rFonts w:cs="Arial"/>
          <w:b/>
          <w:i/>
        </w:rPr>
      </w:pPr>
      <w:r w:rsidRPr="002C32EF">
        <w:rPr>
          <w:rFonts w:cs="Arial"/>
        </w:rPr>
        <w:lastRenderedPageBreak/>
        <w:t>-</w:t>
      </w:r>
      <w:r w:rsidRPr="002C32EF">
        <w:rPr>
          <w:rFonts w:cs="Arial"/>
        </w:rPr>
        <w:tab/>
        <w:t>é</w:t>
      </w:r>
      <w:r w:rsidR="00F774B6" w:rsidRPr="002C32EF">
        <w:rPr>
          <w:rFonts w:cs="Arial"/>
        </w:rPr>
        <w:t xml:space="preserve">tablissement </w:t>
      </w:r>
      <w:r w:rsidR="00030010" w:rsidRPr="002C32EF">
        <w:rPr>
          <w:rFonts w:cs="Arial"/>
        </w:rPr>
        <w:t xml:space="preserve">du plan particulier </w:t>
      </w:r>
      <w:r w:rsidR="00F774B6" w:rsidRPr="002C32EF">
        <w:rPr>
          <w:rFonts w:cs="Arial"/>
        </w:rPr>
        <w:t xml:space="preserve">de sécurité et </w:t>
      </w:r>
      <w:r w:rsidR="00030010" w:rsidRPr="002C32EF">
        <w:rPr>
          <w:rFonts w:cs="Arial"/>
        </w:rPr>
        <w:t xml:space="preserve">de </w:t>
      </w:r>
      <w:r w:rsidR="00ED1E8D" w:rsidRPr="002C32EF">
        <w:rPr>
          <w:rFonts w:cs="Arial"/>
        </w:rPr>
        <w:t xml:space="preserve">protection de la santé suivant les </w:t>
      </w:r>
      <w:r w:rsidR="00ED1E8D" w:rsidRPr="001613E3">
        <w:rPr>
          <w:rFonts w:cs="Arial"/>
        </w:rPr>
        <w:t xml:space="preserve">modalités décrites à l’article 20.1 ci – dessous. </w:t>
      </w:r>
      <w:r w:rsidR="00F774B6" w:rsidRPr="001613E3">
        <w:rPr>
          <w:rFonts w:cs="Arial"/>
        </w:rPr>
        <w:t>Cett</w:t>
      </w:r>
      <w:r w:rsidR="00C46D90" w:rsidRPr="001613E3">
        <w:rPr>
          <w:rFonts w:cs="Arial"/>
        </w:rPr>
        <w:t>e</w:t>
      </w:r>
      <w:r w:rsidR="00F774B6" w:rsidRPr="001613E3">
        <w:rPr>
          <w:rFonts w:cs="Arial"/>
        </w:rPr>
        <w:t xml:space="preserve"> obligation est applicable à chaque entrepreneur (cotraitant et sous-traitants).</w:t>
      </w:r>
      <w:r w:rsidR="00517CEF" w:rsidRPr="001613E3">
        <w:rPr>
          <w:rFonts w:cs="Arial"/>
        </w:rPr>
        <w:t xml:space="preserve"> L</w:t>
      </w:r>
      <w:r w:rsidR="00F774B6" w:rsidRPr="001613E3">
        <w:rPr>
          <w:rFonts w:cs="Arial"/>
        </w:rPr>
        <w:t>es plans particuliers de sécurité et de protection de la santé doivent être remis au coordonnateur SPS dans un délai de 30 jours à compter du début de la période de préparation.</w:t>
      </w:r>
    </w:p>
    <w:p w14:paraId="209EEDE1" w14:textId="77777777" w:rsidR="00C46D90" w:rsidRPr="001613E3" w:rsidRDefault="00C46D90" w:rsidP="004C6BB1">
      <w:pPr>
        <w:numPr>
          <w:ilvl w:val="0"/>
          <w:numId w:val="1"/>
        </w:numPr>
        <w:tabs>
          <w:tab w:val="clear" w:pos="1134"/>
          <w:tab w:val="num" w:pos="284"/>
        </w:tabs>
        <w:spacing w:before="60"/>
        <w:ind w:left="284" w:right="-142" w:hanging="284"/>
        <w:jc w:val="both"/>
        <w:rPr>
          <w:rFonts w:cs="Arial"/>
        </w:rPr>
      </w:pPr>
      <w:r w:rsidRPr="001613E3">
        <w:rPr>
          <w:rFonts w:cs="Arial"/>
        </w:rPr>
        <w:t>Constitution de l’équipe de direction pour la conduite du chantier et désignation de la personne responsable pouvant être contactée pendant toute la durée du chantier</w:t>
      </w:r>
    </w:p>
    <w:p w14:paraId="0C188B69" w14:textId="77777777" w:rsidR="00CC78E6" w:rsidRPr="001613E3" w:rsidRDefault="00C46D90" w:rsidP="004C6BB1">
      <w:pPr>
        <w:numPr>
          <w:ilvl w:val="0"/>
          <w:numId w:val="1"/>
        </w:numPr>
        <w:tabs>
          <w:tab w:val="clear" w:pos="1134"/>
          <w:tab w:val="num" w:pos="284"/>
        </w:tabs>
        <w:spacing w:before="60"/>
        <w:ind w:left="284" w:right="-142" w:hanging="284"/>
        <w:jc w:val="both"/>
        <w:rPr>
          <w:rFonts w:cs="Arial"/>
        </w:rPr>
      </w:pPr>
      <w:r w:rsidRPr="001613E3">
        <w:rPr>
          <w:rFonts w:cs="Arial"/>
        </w:rPr>
        <w:t>Désignation du personnel affecté à la cellule de synthèse</w:t>
      </w:r>
    </w:p>
    <w:p w14:paraId="24A8F73D" w14:textId="77777777" w:rsidR="00CC78E6" w:rsidRPr="001613E3" w:rsidRDefault="00CC78E6" w:rsidP="004C6BB1">
      <w:pPr>
        <w:numPr>
          <w:ilvl w:val="0"/>
          <w:numId w:val="1"/>
        </w:numPr>
        <w:tabs>
          <w:tab w:val="clear" w:pos="1134"/>
          <w:tab w:val="num" w:pos="284"/>
        </w:tabs>
        <w:spacing w:before="60"/>
        <w:ind w:left="284" w:right="-142" w:hanging="284"/>
        <w:jc w:val="both"/>
        <w:rPr>
          <w:rFonts w:cs="Arial"/>
        </w:rPr>
      </w:pPr>
      <w:r w:rsidRPr="001613E3">
        <w:rPr>
          <w:rFonts w:cs="Arial"/>
        </w:rPr>
        <w:t>Constitution de l’équipe chargée des études d’exécution</w:t>
      </w:r>
    </w:p>
    <w:p w14:paraId="0121AC91" w14:textId="77777777" w:rsidR="00CC78E6" w:rsidRPr="001613E3" w:rsidRDefault="00CC78E6" w:rsidP="004C6BB1">
      <w:pPr>
        <w:numPr>
          <w:ilvl w:val="0"/>
          <w:numId w:val="1"/>
        </w:numPr>
        <w:tabs>
          <w:tab w:val="clear" w:pos="1134"/>
          <w:tab w:val="num" w:pos="284"/>
        </w:tabs>
        <w:spacing w:before="60"/>
        <w:ind w:left="284" w:right="-142" w:hanging="284"/>
        <w:jc w:val="both"/>
        <w:rPr>
          <w:rFonts w:cs="Arial"/>
        </w:rPr>
      </w:pPr>
      <w:r w:rsidRPr="001613E3">
        <w:rPr>
          <w:rFonts w:cs="Arial"/>
        </w:rPr>
        <w:t>Production de fiches navettes financières détaillées</w:t>
      </w:r>
    </w:p>
    <w:p w14:paraId="03E5DC25" w14:textId="77777777" w:rsidR="00C46D90" w:rsidRPr="001613E3" w:rsidRDefault="00CC78E6" w:rsidP="004C6BB1">
      <w:pPr>
        <w:numPr>
          <w:ilvl w:val="0"/>
          <w:numId w:val="1"/>
        </w:numPr>
        <w:tabs>
          <w:tab w:val="clear" w:pos="1134"/>
          <w:tab w:val="num" w:pos="284"/>
        </w:tabs>
        <w:spacing w:before="60"/>
        <w:ind w:left="284" w:right="-142" w:hanging="284"/>
        <w:jc w:val="both"/>
        <w:rPr>
          <w:rFonts w:cs="Arial"/>
        </w:rPr>
      </w:pPr>
      <w:r w:rsidRPr="001613E3">
        <w:rPr>
          <w:rFonts w:cs="Arial"/>
        </w:rPr>
        <w:t>Mise en place par toutes les entreprises et leurs éventuels sous-traitants d’un PAQ (Plan Assurance Qualité)</w:t>
      </w:r>
      <w:r w:rsidR="00C46D90" w:rsidRPr="001613E3">
        <w:rPr>
          <w:rFonts w:cs="Arial"/>
        </w:rPr>
        <w:t xml:space="preserve"> </w:t>
      </w:r>
    </w:p>
    <w:p w14:paraId="243B2407" w14:textId="77777777" w:rsidR="00CC78E6" w:rsidRPr="001613E3" w:rsidRDefault="00CC78E6" w:rsidP="004C6BB1">
      <w:pPr>
        <w:numPr>
          <w:ilvl w:val="0"/>
          <w:numId w:val="1"/>
        </w:numPr>
        <w:tabs>
          <w:tab w:val="clear" w:pos="1134"/>
          <w:tab w:val="num" w:pos="284"/>
        </w:tabs>
        <w:spacing w:before="60"/>
        <w:ind w:left="284" w:right="-142" w:hanging="284"/>
        <w:jc w:val="both"/>
        <w:rPr>
          <w:rFonts w:cs="Arial"/>
        </w:rPr>
      </w:pPr>
      <w:r w:rsidRPr="001613E3">
        <w:rPr>
          <w:rFonts w:cs="Arial"/>
        </w:rPr>
        <w:t xml:space="preserve">Enregistrement des entreprises et maîtres d’œuvre sur le système d’échanges de données informatisées (le cas échéant) </w:t>
      </w:r>
    </w:p>
    <w:p w14:paraId="0BE1E271" w14:textId="77777777" w:rsidR="00F92DEA" w:rsidRPr="002C32EF" w:rsidRDefault="00F92DEA" w:rsidP="00BB23A9">
      <w:pPr>
        <w:ind w:left="851" w:right="-143"/>
        <w:jc w:val="both"/>
        <w:rPr>
          <w:rFonts w:cs="Arial"/>
        </w:rPr>
      </w:pPr>
    </w:p>
    <w:p w14:paraId="73B8BE96" w14:textId="77777777" w:rsidR="00030010" w:rsidRPr="00F8057C" w:rsidRDefault="00137177" w:rsidP="00F92DEA">
      <w:pPr>
        <w:pBdr>
          <w:bottom w:val="single" w:sz="12" w:space="1" w:color="0000FF"/>
        </w:pBdr>
        <w:tabs>
          <w:tab w:val="left" w:pos="567"/>
        </w:tabs>
        <w:ind w:left="567" w:right="-143" w:hanging="567"/>
        <w:jc w:val="both"/>
        <w:rPr>
          <w:rFonts w:cs="Arial"/>
          <w:b/>
        </w:rPr>
      </w:pPr>
      <w:r>
        <w:rPr>
          <w:rFonts w:cs="Arial"/>
          <w:b/>
        </w:rPr>
        <w:t>20</w:t>
      </w:r>
      <w:r w:rsidR="00BB23A9" w:rsidRPr="00F8057C">
        <w:rPr>
          <w:rFonts w:cs="Arial"/>
          <w:b/>
        </w:rPr>
        <w:t>.</w:t>
      </w:r>
      <w:r w:rsidR="00030010" w:rsidRPr="00F8057C">
        <w:rPr>
          <w:rFonts w:cs="Arial"/>
          <w:b/>
        </w:rPr>
        <w:t>2</w:t>
      </w:r>
      <w:r w:rsidR="005152A2" w:rsidRPr="00F8057C">
        <w:rPr>
          <w:rFonts w:cs="Arial"/>
          <w:b/>
        </w:rPr>
        <w:tab/>
      </w:r>
      <w:r w:rsidR="00030010" w:rsidRPr="00F8057C">
        <w:rPr>
          <w:rFonts w:cs="Arial"/>
          <w:b/>
        </w:rPr>
        <w:t>Coordination des travaux</w:t>
      </w:r>
    </w:p>
    <w:p w14:paraId="11746529" w14:textId="77777777" w:rsidR="00030010" w:rsidRPr="002C32EF" w:rsidRDefault="00030010">
      <w:pPr>
        <w:ind w:left="142" w:right="-143" w:hanging="142"/>
        <w:jc w:val="both"/>
        <w:rPr>
          <w:rFonts w:cs="Arial"/>
          <w:u w:val="single"/>
        </w:rPr>
      </w:pPr>
    </w:p>
    <w:p w14:paraId="39599DE7" w14:textId="579B1DAE" w:rsidR="00030010" w:rsidRPr="002C32EF" w:rsidRDefault="00030010" w:rsidP="00876772">
      <w:pPr>
        <w:ind w:right="-143"/>
        <w:jc w:val="both"/>
        <w:rPr>
          <w:rFonts w:cs="Arial"/>
        </w:rPr>
      </w:pPr>
      <w:r w:rsidRPr="002C32EF">
        <w:rPr>
          <w:rFonts w:cs="Arial"/>
        </w:rPr>
        <w:t>La coordination sera assurée par le Maître d’œuvre</w:t>
      </w:r>
      <w:r w:rsidR="00892222" w:rsidRPr="001613E3">
        <w:rPr>
          <w:rFonts w:cs="Arial"/>
        </w:rPr>
        <w:t xml:space="preserve"> </w:t>
      </w:r>
      <w:r w:rsidR="001613E3">
        <w:rPr>
          <w:rFonts w:cs="Arial"/>
        </w:rPr>
        <w:t>(</w:t>
      </w:r>
      <w:r w:rsidR="00892222" w:rsidRPr="001613E3">
        <w:rPr>
          <w:rFonts w:cs="Arial"/>
        </w:rPr>
        <w:t>mission OPC)</w:t>
      </w:r>
      <w:r w:rsidR="001613E3">
        <w:rPr>
          <w:rFonts w:cs="Arial"/>
        </w:rPr>
        <w:t>.</w:t>
      </w:r>
    </w:p>
    <w:p w14:paraId="3E0B6FC0" w14:textId="77777777" w:rsidR="00030010" w:rsidRDefault="00030010">
      <w:pPr>
        <w:jc w:val="both"/>
        <w:rPr>
          <w:rFonts w:cs="Arial"/>
          <w:b/>
        </w:rPr>
      </w:pPr>
    </w:p>
    <w:p w14:paraId="57CAE181" w14:textId="77777777" w:rsidR="00030010" w:rsidRPr="00F8057C" w:rsidRDefault="00137177" w:rsidP="00F92DEA">
      <w:pPr>
        <w:pStyle w:val="Corpsdetexte2"/>
        <w:pBdr>
          <w:bottom w:val="single" w:sz="12" w:space="1" w:color="0000FF"/>
        </w:pBdr>
        <w:ind w:left="567" w:hanging="567"/>
        <w:rPr>
          <w:rFonts w:cs="Arial"/>
          <w:b/>
        </w:rPr>
      </w:pPr>
      <w:r>
        <w:rPr>
          <w:rFonts w:cs="Arial"/>
          <w:b/>
          <w:bCs/>
        </w:rPr>
        <w:t>20</w:t>
      </w:r>
      <w:r w:rsidR="00BB23A9" w:rsidRPr="00F8057C">
        <w:rPr>
          <w:rFonts w:cs="Arial"/>
          <w:b/>
          <w:bCs/>
        </w:rPr>
        <w:t>.</w:t>
      </w:r>
      <w:r w:rsidR="00030010" w:rsidRPr="00F8057C">
        <w:rPr>
          <w:rFonts w:cs="Arial"/>
          <w:b/>
          <w:bCs/>
        </w:rPr>
        <w:t>3</w:t>
      </w:r>
      <w:r w:rsidR="00BB23A9" w:rsidRPr="00F8057C">
        <w:rPr>
          <w:rFonts w:cs="Arial"/>
          <w:b/>
          <w:bCs/>
        </w:rPr>
        <w:tab/>
      </w:r>
      <w:r w:rsidR="00E741E3" w:rsidRPr="00F8057C">
        <w:rPr>
          <w:rFonts w:cs="Arial"/>
          <w:b/>
          <w:bCs/>
        </w:rPr>
        <w:t>P</w:t>
      </w:r>
      <w:r w:rsidR="00030010" w:rsidRPr="00F8057C">
        <w:rPr>
          <w:rFonts w:cs="Arial"/>
          <w:b/>
          <w:bCs/>
        </w:rPr>
        <w:t>lans d’exécution-notes de calculs et études de détail</w:t>
      </w:r>
      <w:r w:rsidR="00030010" w:rsidRPr="00F8057C">
        <w:rPr>
          <w:rFonts w:cs="Arial"/>
          <w:b/>
        </w:rPr>
        <w:t xml:space="preserve"> </w:t>
      </w:r>
    </w:p>
    <w:p w14:paraId="1D39FA04" w14:textId="77777777" w:rsidR="00030010" w:rsidRPr="002C32EF" w:rsidRDefault="00030010">
      <w:pPr>
        <w:rPr>
          <w:rFonts w:cs="Arial"/>
          <w:b/>
        </w:rPr>
      </w:pPr>
    </w:p>
    <w:p w14:paraId="53BF4CD8" w14:textId="03BA93E2" w:rsidR="00137177" w:rsidRDefault="002A1E8B" w:rsidP="00876772">
      <w:pPr>
        <w:pStyle w:val="Commentaire"/>
        <w:jc w:val="both"/>
        <w:rPr>
          <w:rFonts w:cs="Arial"/>
        </w:rPr>
      </w:pPr>
      <w:r w:rsidRPr="002C32EF">
        <w:rPr>
          <w:rFonts w:cs="Arial"/>
        </w:rPr>
        <w:t xml:space="preserve">Les plans d’exécution des ouvrages et les spécifications techniques détaillées sont établis par l’entrepreneur et soumis avec les notes de calcul et études de détail au </w:t>
      </w:r>
      <w:r w:rsidRPr="002C32EF">
        <w:rPr>
          <w:rFonts w:cs="Arial"/>
          <w:b/>
        </w:rPr>
        <w:t>visa</w:t>
      </w:r>
      <w:r w:rsidRPr="002C32EF">
        <w:rPr>
          <w:rFonts w:cs="Arial"/>
        </w:rPr>
        <w:t xml:space="preserve"> du maître d’œuvre. Celui-ci doit les renvoyer à l’entrepreneur avec ses observations éventuelles au plus tard </w:t>
      </w:r>
      <w:r w:rsidR="00CE2C77" w:rsidRPr="002C32EF">
        <w:rPr>
          <w:rFonts w:cs="Arial"/>
          <w:b/>
        </w:rPr>
        <w:t>10 jours</w:t>
      </w:r>
      <w:r w:rsidRPr="002C32EF">
        <w:rPr>
          <w:rFonts w:cs="Arial"/>
        </w:rPr>
        <w:t xml:space="preserve"> après leur réception.</w:t>
      </w:r>
      <w:r w:rsidR="00876772" w:rsidRPr="002C32EF">
        <w:rPr>
          <w:rFonts w:cs="Arial"/>
        </w:rPr>
        <w:t xml:space="preserve"> </w:t>
      </w:r>
    </w:p>
    <w:p w14:paraId="61B745C6" w14:textId="77777777" w:rsidR="002A1E8B" w:rsidRPr="002C32EF" w:rsidRDefault="002A1E8B">
      <w:pPr>
        <w:jc w:val="both"/>
        <w:rPr>
          <w:rFonts w:cs="Arial"/>
        </w:rPr>
      </w:pPr>
    </w:p>
    <w:p w14:paraId="4EFCAA66" w14:textId="77777777" w:rsidR="002A1E8B" w:rsidRPr="002C32EF" w:rsidRDefault="002A1E8B" w:rsidP="00876772">
      <w:pPr>
        <w:jc w:val="both"/>
        <w:rPr>
          <w:rFonts w:cs="Arial"/>
        </w:rPr>
      </w:pPr>
      <w:r w:rsidRPr="002C32EF">
        <w:rPr>
          <w:rFonts w:cs="Arial"/>
        </w:rPr>
        <w:t>Tous les plans d’exécution et spécifications à l’usage du chantier doivent être visés par le contrôleur technique mentionné à l’article 4 du présent CCAP.</w:t>
      </w:r>
    </w:p>
    <w:p w14:paraId="4E21F35B" w14:textId="77777777" w:rsidR="002A1E8B" w:rsidRPr="002C32EF" w:rsidRDefault="002A1E8B" w:rsidP="00876772">
      <w:pPr>
        <w:jc w:val="both"/>
        <w:rPr>
          <w:rFonts w:cs="Arial"/>
        </w:rPr>
      </w:pPr>
    </w:p>
    <w:p w14:paraId="0781BDE8" w14:textId="602A25D9" w:rsidR="002A1E8B" w:rsidRDefault="002A1E8B" w:rsidP="00876772">
      <w:pPr>
        <w:jc w:val="both"/>
        <w:rPr>
          <w:rFonts w:cs="Arial"/>
        </w:rPr>
      </w:pPr>
      <w:r w:rsidRPr="002C32EF">
        <w:rPr>
          <w:rFonts w:cs="Arial"/>
        </w:rPr>
        <w:t>Chaque entrepreneur est chargé des plans d’exécution de ses ouvrages.</w:t>
      </w:r>
    </w:p>
    <w:p w14:paraId="4BFACCAC" w14:textId="1050F901" w:rsidR="0033732F" w:rsidRDefault="0033732F" w:rsidP="00876772">
      <w:pPr>
        <w:jc w:val="both"/>
        <w:rPr>
          <w:rFonts w:cs="Arial"/>
        </w:rPr>
      </w:pPr>
    </w:p>
    <w:p w14:paraId="16B2AFC4" w14:textId="0E3A362C" w:rsidR="00097AEE" w:rsidRPr="00097AEE" w:rsidRDefault="00097AEE" w:rsidP="00876772">
      <w:pPr>
        <w:jc w:val="both"/>
        <w:rPr>
          <w:rFonts w:cs="Arial"/>
          <w:i/>
          <w:highlight w:val="yellow"/>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5"/>
        <w:gridCol w:w="3118"/>
      </w:tblGrid>
      <w:tr w:rsidR="00097AEE" w:rsidRPr="001D6E5D" w14:paraId="73B964D3" w14:textId="77777777" w:rsidTr="00443A0B">
        <w:tc>
          <w:tcPr>
            <w:tcW w:w="3369" w:type="dxa"/>
            <w:shd w:val="clear" w:color="auto" w:fill="auto"/>
            <w:vAlign w:val="center"/>
          </w:tcPr>
          <w:p w14:paraId="600DBC28" w14:textId="77777777" w:rsidR="00097AEE" w:rsidRPr="001D6E5D" w:rsidRDefault="00097AEE" w:rsidP="00443A0B">
            <w:pPr>
              <w:pStyle w:val="Paragraphedeliste"/>
              <w:ind w:left="-142"/>
              <w:jc w:val="center"/>
            </w:pPr>
            <w:r w:rsidRPr="001D6E5D">
              <w:t>Intervenants</w:t>
            </w:r>
          </w:p>
        </w:tc>
        <w:tc>
          <w:tcPr>
            <w:tcW w:w="2835" w:type="dxa"/>
            <w:shd w:val="clear" w:color="auto" w:fill="auto"/>
            <w:vAlign w:val="center"/>
          </w:tcPr>
          <w:p w14:paraId="09F82F17" w14:textId="77777777" w:rsidR="00097AEE" w:rsidRPr="001D6E5D" w:rsidRDefault="00097AEE" w:rsidP="00443A0B">
            <w:pPr>
              <w:pStyle w:val="Paragraphedeliste"/>
              <w:ind w:left="-142"/>
              <w:jc w:val="center"/>
            </w:pPr>
            <w:r w:rsidRPr="001D6E5D">
              <w:t>Diffusion par voie électronique</w:t>
            </w:r>
          </w:p>
        </w:tc>
        <w:tc>
          <w:tcPr>
            <w:tcW w:w="3118" w:type="dxa"/>
            <w:shd w:val="clear" w:color="auto" w:fill="auto"/>
            <w:vAlign w:val="center"/>
          </w:tcPr>
          <w:p w14:paraId="11332FB1" w14:textId="77777777" w:rsidR="00097AEE" w:rsidRPr="001D6E5D" w:rsidRDefault="00097AEE" w:rsidP="00443A0B">
            <w:pPr>
              <w:pStyle w:val="Paragraphedeliste"/>
              <w:ind w:left="-142"/>
              <w:jc w:val="center"/>
            </w:pPr>
            <w:r w:rsidRPr="001D6E5D">
              <w:t>Diffusion en version papier</w:t>
            </w:r>
          </w:p>
        </w:tc>
      </w:tr>
      <w:tr w:rsidR="00097AEE" w:rsidRPr="001D6E5D" w14:paraId="0AD485A8" w14:textId="77777777" w:rsidTr="00443A0B">
        <w:tc>
          <w:tcPr>
            <w:tcW w:w="3369" w:type="dxa"/>
            <w:shd w:val="clear" w:color="auto" w:fill="auto"/>
            <w:vAlign w:val="center"/>
          </w:tcPr>
          <w:p w14:paraId="2A5DF674" w14:textId="77777777" w:rsidR="00097AEE" w:rsidRPr="001D6E5D" w:rsidRDefault="00097AEE" w:rsidP="00443A0B">
            <w:pPr>
              <w:pStyle w:val="Paragraphedeliste"/>
              <w:spacing w:before="240"/>
              <w:ind w:left="-142"/>
              <w:jc w:val="center"/>
            </w:pPr>
            <w:r w:rsidRPr="001D6E5D">
              <w:t>MOE</w:t>
            </w:r>
          </w:p>
        </w:tc>
        <w:tc>
          <w:tcPr>
            <w:tcW w:w="2835" w:type="dxa"/>
            <w:shd w:val="clear" w:color="auto" w:fill="auto"/>
            <w:vAlign w:val="center"/>
          </w:tcPr>
          <w:p w14:paraId="71C48718" w14:textId="77777777" w:rsidR="00097AEE" w:rsidRPr="001D6E5D" w:rsidRDefault="00097AEE" w:rsidP="00443A0B">
            <w:pPr>
              <w:pStyle w:val="Paragraphedeliste"/>
              <w:spacing w:before="240"/>
              <w:ind w:left="-142"/>
              <w:jc w:val="center"/>
            </w:pPr>
            <w:r w:rsidRPr="001D6E5D">
              <w:t>OUI</w:t>
            </w:r>
          </w:p>
        </w:tc>
        <w:tc>
          <w:tcPr>
            <w:tcW w:w="3118" w:type="dxa"/>
            <w:shd w:val="clear" w:color="auto" w:fill="auto"/>
            <w:vAlign w:val="center"/>
          </w:tcPr>
          <w:p w14:paraId="1B7FA473" w14:textId="5060AF2B" w:rsidR="00097AEE" w:rsidRPr="001D6E5D" w:rsidRDefault="001D6E5D" w:rsidP="00443A0B">
            <w:pPr>
              <w:pStyle w:val="Paragraphedeliste"/>
              <w:spacing w:before="240"/>
              <w:ind w:left="-142"/>
              <w:jc w:val="center"/>
            </w:pPr>
            <w:r>
              <w:t>NON</w:t>
            </w:r>
          </w:p>
        </w:tc>
      </w:tr>
      <w:tr w:rsidR="00097AEE" w:rsidRPr="001D6E5D" w14:paraId="6D5D8992" w14:textId="77777777" w:rsidTr="00443A0B">
        <w:tc>
          <w:tcPr>
            <w:tcW w:w="3369" w:type="dxa"/>
            <w:shd w:val="clear" w:color="auto" w:fill="auto"/>
            <w:vAlign w:val="center"/>
          </w:tcPr>
          <w:p w14:paraId="16182226" w14:textId="77777777" w:rsidR="00097AEE" w:rsidRPr="001D6E5D" w:rsidRDefault="00097AEE" w:rsidP="00443A0B">
            <w:pPr>
              <w:pStyle w:val="Paragraphedeliste"/>
              <w:spacing w:before="240"/>
              <w:ind w:left="-142"/>
              <w:jc w:val="center"/>
            </w:pPr>
            <w:r w:rsidRPr="001D6E5D">
              <w:t>BUREAU DE CONTROLE</w:t>
            </w:r>
          </w:p>
        </w:tc>
        <w:tc>
          <w:tcPr>
            <w:tcW w:w="2835" w:type="dxa"/>
            <w:shd w:val="clear" w:color="auto" w:fill="auto"/>
            <w:vAlign w:val="center"/>
          </w:tcPr>
          <w:p w14:paraId="36E2D469" w14:textId="77777777" w:rsidR="00097AEE" w:rsidRPr="001D6E5D" w:rsidRDefault="00097AEE" w:rsidP="00443A0B">
            <w:pPr>
              <w:pStyle w:val="Paragraphedeliste"/>
              <w:spacing w:before="240"/>
              <w:ind w:left="-142"/>
              <w:jc w:val="center"/>
            </w:pPr>
            <w:r w:rsidRPr="001D6E5D">
              <w:t>OUI</w:t>
            </w:r>
          </w:p>
        </w:tc>
        <w:tc>
          <w:tcPr>
            <w:tcW w:w="3118" w:type="dxa"/>
            <w:shd w:val="clear" w:color="auto" w:fill="auto"/>
            <w:vAlign w:val="center"/>
          </w:tcPr>
          <w:p w14:paraId="36FB9A5C" w14:textId="77777777" w:rsidR="00097AEE" w:rsidRPr="001D6E5D" w:rsidRDefault="00097AEE" w:rsidP="00443A0B">
            <w:pPr>
              <w:pStyle w:val="Paragraphedeliste"/>
              <w:spacing w:before="240"/>
              <w:ind w:left="-142"/>
              <w:jc w:val="center"/>
            </w:pPr>
            <w:r w:rsidRPr="001D6E5D">
              <w:t>NON</w:t>
            </w:r>
          </w:p>
        </w:tc>
      </w:tr>
      <w:tr w:rsidR="00097AEE" w:rsidRPr="001D6E5D" w14:paraId="7532B59D" w14:textId="77777777" w:rsidTr="00443A0B">
        <w:tc>
          <w:tcPr>
            <w:tcW w:w="3369" w:type="dxa"/>
            <w:shd w:val="clear" w:color="auto" w:fill="auto"/>
            <w:vAlign w:val="center"/>
          </w:tcPr>
          <w:p w14:paraId="38739130" w14:textId="77777777" w:rsidR="00097AEE" w:rsidRPr="001D6E5D" w:rsidRDefault="00097AEE" w:rsidP="00443A0B">
            <w:pPr>
              <w:pStyle w:val="Paragraphedeliste"/>
              <w:spacing w:before="240"/>
              <w:ind w:left="-142"/>
              <w:jc w:val="center"/>
            </w:pPr>
            <w:r w:rsidRPr="001D6E5D">
              <w:t>COORDONATEUR SPS</w:t>
            </w:r>
          </w:p>
        </w:tc>
        <w:tc>
          <w:tcPr>
            <w:tcW w:w="2835" w:type="dxa"/>
            <w:shd w:val="clear" w:color="auto" w:fill="auto"/>
            <w:vAlign w:val="center"/>
          </w:tcPr>
          <w:p w14:paraId="4495AEB0" w14:textId="77777777" w:rsidR="00097AEE" w:rsidRPr="001D6E5D" w:rsidRDefault="00097AEE" w:rsidP="00443A0B">
            <w:pPr>
              <w:pStyle w:val="Paragraphedeliste"/>
              <w:spacing w:before="240"/>
              <w:ind w:left="-142"/>
              <w:jc w:val="center"/>
            </w:pPr>
            <w:r w:rsidRPr="001D6E5D">
              <w:t>OUI</w:t>
            </w:r>
          </w:p>
        </w:tc>
        <w:tc>
          <w:tcPr>
            <w:tcW w:w="3118" w:type="dxa"/>
            <w:shd w:val="clear" w:color="auto" w:fill="auto"/>
            <w:vAlign w:val="center"/>
          </w:tcPr>
          <w:p w14:paraId="3D5B5E05" w14:textId="77777777" w:rsidR="00097AEE" w:rsidRPr="001D6E5D" w:rsidRDefault="00097AEE" w:rsidP="00443A0B">
            <w:pPr>
              <w:pStyle w:val="Paragraphedeliste"/>
              <w:spacing w:before="240"/>
              <w:ind w:left="-142"/>
              <w:jc w:val="center"/>
            </w:pPr>
            <w:r w:rsidRPr="001D6E5D">
              <w:t>NON</w:t>
            </w:r>
          </w:p>
        </w:tc>
      </w:tr>
      <w:tr w:rsidR="00097AEE" w:rsidRPr="001D6E5D" w14:paraId="4AAEA369" w14:textId="77777777" w:rsidTr="00443A0B">
        <w:tc>
          <w:tcPr>
            <w:tcW w:w="3369" w:type="dxa"/>
            <w:shd w:val="clear" w:color="auto" w:fill="auto"/>
            <w:vAlign w:val="center"/>
          </w:tcPr>
          <w:p w14:paraId="356E3309" w14:textId="77777777" w:rsidR="00097AEE" w:rsidRPr="001D6E5D" w:rsidRDefault="00097AEE" w:rsidP="00443A0B">
            <w:pPr>
              <w:pStyle w:val="Paragraphedeliste"/>
              <w:spacing w:before="240"/>
              <w:ind w:left="-142"/>
              <w:jc w:val="center"/>
            </w:pPr>
            <w:r w:rsidRPr="001D6E5D">
              <w:t>SALLE DE REUNION</w:t>
            </w:r>
          </w:p>
        </w:tc>
        <w:tc>
          <w:tcPr>
            <w:tcW w:w="2835" w:type="dxa"/>
            <w:shd w:val="clear" w:color="auto" w:fill="auto"/>
            <w:vAlign w:val="center"/>
          </w:tcPr>
          <w:p w14:paraId="5FA8A26E" w14:textId="77777777" w:rsidR="00097AEE" w:rsidRPr="001D6E5D" w:rsidRDefault="00097AEE" w:rsidP="00443A0B">
            <w:pPr>
              <w:pStyle w:val="Paragraphedeliste"/>
              <w:spacing w:before="240"/>
              <w:ind w:left="-142"/>
              <w:jc w:val="center"/>
            </w:pPr>
            <w:r w:rsidRPr="001D6E5D">
              <w:t>OUI (support USB)</w:t>
            </w:r>
          </w:p>
        </w:tc>
        <w:tc>
          <w:tcPr>
            <w:tcW w:w="3118" w:type="dxa"/>
            <w:shd w:val="clear" w:color="auto" w:fill="auto"/>
            <w:vAlign w:val="center"/>
          </w:tcPr>
          <w:p w14:paraId="636C3EB5" w14:textId="77777777" w:rsidR="00097AEE" w:rsidRPr="001D6E5D" w:rsidRDefault="00097AEE" w:rsidP="00443A0B">
            <w:pPr>
              <w:pStyle w:val="Paragraphedeliste"/>
              <w:spacing w:before="240"/>
              <w:ind w:left="-142"/>
              <w:jc w:val="center"/>
            </w:pPr>
            <w:r w:rsidRPr="001D6E5D">
              <w:t>1 exemplaire papier à la dernière version validée</w:t>
            </w:r>
          </w:p>
        </w:tc>
      </w:tr>
    </w:tbl>
    <w:p w14:paraId="28BFBE13" w14:textId="77777777" w:rsidR="00097AEE" w:rsidRPr="001D6E5D" w:rsidRDefault="00097AEE" w:rsidP="00097AEE">
      <w:pPr>
        <w:jc w:val="both"/>
        <w:rPr>
          <w:rFonts w:cs="Arial"/>
          <w:b/>
          <w:i/>
          <w:color w:val="00B050"/>
          <w:sz w:val="18"/>
          <w:u w:val="single"/>
          <w:shd w:val="clear" w:color="auto" w:fill="FBE4D5"/>
        </w:rPr>
      </w:pPr>
    </w:p>
    <w:p w14:paraId="5EEBAAF4" w14:textId="77777777" w:rsidR="00097AEE" w:rsidRPr="001D6E5D" w:rsidRDefault="00097AEE" w:rsidP="00097AEE">
      <w:pPr>
        <w:pStyle w:val="Paragraphedeliste"/>
        <w:ind w:left="0"/>
        <w:rPr>
          <w:rFonts w:eastAsia="Times New Roman" w:cs="Arial"/>
          <w:szCs w:val="20"/>
          <w:lang w:eastAsia="fr-FR"/>
        </w:rPr>
      </w:pPr>
      <w:r w:rsidRPr="001D6E5D">
        <w:rPr>
          <w:rFonts w:eastAsia="Times New Roman" w:cs="Arial"/>
          <w:szCs w:val="20"/>
          <w:lang w:eastAsia="fr-FR"/>
        </w:rPr>
        <w:t>Tous les documents devront être sécurisés, identifiables et interopérables avec les logiciels suivants :</w:t>
      </w:r>
    </w:p>
    <w:p w14:paraId="120A3A7F" w14:textId="77777777" w:rsidR="00097AEE" w:rsidRPr="001D6E5D" w:rsidRDefault="00097AEE" w:rsidP="00097AEE">
      <w:pPr>
        <w:numPr>
          <w:ilvl w:val="0"/>
          <w:numId w:val="14"/>
        </w:numPr>
        <w:rPr>
          <w:rFonts w:cs="Arial"/>
          <w:sz w:val="22"/>
        </w:rPr>
      </w:pPr>
      <w:r w:rsidRPr="001D6E5D">
        <w:rPr>
          <w:rFonts w:cs="Arial"/>
          <w:sz w:val="22"/>
        </w:rPr>
        <w:t>Logiciels de dessin AUTOCAD / ARCHICAD extension DXF</w:t>
      </w:r>
    </w:p>
    <w:p w14:paraId="2D72C42C" w14:textId="77777777" w:rsidR="00097AEE" w:rsidRPr="001D6E5D" w:rsidRDefault="00097AEE" w:rsidP="00097AEE">
      <w:pPr>
        <w:numPr>
          <w:ilvl w:val="0"/>
          <w:numId w:val="14"/>
        </w:numPr>
        <w:rPr>
          <w:rFonts w:cs="Arial"/>
          <w:sz w:val="22"/>
        </w:rPr>
      </w:pPr>
      <w:r w:rsidRPr="001D6E5D">
        <w:rPr>
          <w:rFonts w:cs="Arial"/>
          <w:sz w:val="22"/>
        </w:rPr>
        <w:t>Fichiers aux formats natifs XLS, PPT, DOC et format PDF</w:t>
      </w:r>
    </w:p>
    <w:p w14:paraId="26DCA201" w14:textId="77777777" w:rsidR="00097AEE" w:rsidRPr="001D6E5D" w:rsidRDefault="00097AEE" w:rsidP="00097AEE">
      <w:pPr>
        <w:ind w:left="1174"/>
        <w:rPr>
          <w:rFonts w:cs="Arial"/>
          <w:sz w:val="22"/>
        </w:rPr>
      </w:pPr>
    </w:p>
    <w:p w14:paraId="793FC7EB" w14:textId="77777777" w:rsidR="00097AEE" w:rsidRPr="00E72A6A" w:rsidRDefault="00097AEE" w:rsidP="00097AEE">
      <w:pPr>
        <w:jc w:val="both"/>
        <w:rPr>
          <w:rFonts w:cs="Arial"/>
          <w:szCs w:val="24"/>
        </w:rPr>
      </w:pPr>
      <w:r w:rsidRPr="00E72A6A">
        <w:rPr>
          <w:rFonts w:cs="Arial"/>
          <w:szCs w:val="24"/>
        </w:rPr>
        <w:lastRenderedPageBreak/>
        <w:t>Le titulaire a parfaitement pris connaissance de l’ensemble des pièces techniques sur la base desquelles il a élaboré son offre.</w:t>
      </w:r>
    </w:p>
    <w:p w14:paraId="1EE56E1F" w14:textId="77777777" w:rsidR="00097AEE" w:rsidRPr="00E72A6A" w:rsidRDefault="00097AEE" w:rsidP="00097AEE">
      <w:pPr>
        <w:jc w:val="both"/>
        <w:rPr>
          <w:rFonts w:cs="Arial"/>
          <w:szCs w:val="24"/>
        </w:rPr>
      </w:pPr>
      <w:r w:rsidRPr="00E72A6A">
        <w:rPr>
          <w:rFonts w:cs="Arial"/>
          <w:szCs w:val="24"/>
        </w:rPr>
        <w:t>Il admet que l’ensemble des études complémentaires, permettant la parfaite réalisation des travaux, procède des études d’exécution à sa charge.</w:t>
      </w:r>
    </w:p>
    <w:p w14:paraId="62BE5687" w14:textId="77777777" w:rsidR="00097AEE" w:rsidRPr="00E72A6A" w:rsidRDefault="00097AEE" w:rsidP="00097AEE">
      <w:pPr>
        <w:jc w:val="both"/>
        <w:rPr>
          <w:rFonts w:cs="Arial"/>
          <w:szCs w:val="24"/>
        </w:rPr>
      </w:pPr>
      <w:r w:rsidRPr="00E72A6A">
        <w:rPr>
          <w:rFonts w:cs="Arial"/>
          <w:szCs w:val="24"/>
        </w:rPr>
        <w:t>Il constate que les documents qui lui ont été ainsi remis lui permettent de procéder aux études d’exécution qui lui incombent, sans pouvoir élever une quelconque réclamation relative à la qualité ou au caractère suffisant de ces documents.</w:t>
      </w:r>
    </w:p>
    <w:p w14:paraId="175F2A93" w14:textId="77777777" w:rsidR="00F92DEA" w:rsidRPr="0033732F" w:rsidRDefault="00F92DEA">
      <w:pPr>
        <w:jc w:val="both"/>
        <w:rPr>
          <w:rFonts w:cs="Arial"/>
          <w:i/>
        </w:rPr>
      </w:pPr>
    </w:p>
    <w:p w14:paraId="38F11335" w14:textId="77777777" w:rsidR="00030010" w:rsidRPr="00114DB2" w:rsidRDefault="00137177" w:rsidP="00F92DEA">
      <w:pPr>
        <w:pBdr>
          <w:bottom w:val="single" w:sz="12" w:space="1" w:color="0000FF"/>
        </w:pBdr>
        <w:ind w:left="567" w:hanging="567"/>
        <w:jc w:val="both"/>
        <w:rPr>
          <w:rFonts w:cs="Arial"/>
          <w:b/>
          <w:szCs w:val="24"/>
        </w:rPr>
      </w:pPr>
      <w:r w:rsidRPr="00114DB2">
        <w:rPr>
          <w:rFonts w:cs="Arial"/>
          <w:b/>
          <w:szCs w:val="24"/>
        </w:rPr>
        <w:t>20</w:t>
      </w:r>
      <w:r w:rsidR="00BB23A9" w:rsidRPr="00114DB2">
        <w:rPr>
          <w:rFonts w:cs="Arial"/>
          <w:b/>
          <w:szCs w:val="24"/>
        </w:rPr>
        <w:t>.</w:t>
      </w:r>
      <w:r w:rsidR="00030010" w:rsidRPr="00114DB2">
        <w:rPr>
          <w:rFonts w:cs="Arial"/>
          <w:b/>
          <w:szCs w:val="24"/>
        </w:rPr>
        <w:t>4</w:t>
      </w:r>
      <w:r w:rsidR="00BB23A9" w:rsidRPr="00114DB2">
        <w:rPr>
          <w:rFonts w:cs="Arial"/>
          <w:b/>
          <w:szCs w:val="24"/>
        </w:rPr>
        <w:tab/>
      </w:r>
      <w:r w:rsidR="00030010" w:rsidRPr="00114DB2">
        <w:rPr>
          <w:rFonts w:cs="Arial"/>
          <w:b/>
          <w:szCs w:val="24"/>
        </w:rPr>
        <w:t>Implantation des ouvrages</w:t>
      </w:r>
    </w:p>
    <w:p w14:paraId="137AAEE0" w14:textId="77777777" w:rsidR="00030010" w:rsidRPr="002C32EF" w:rsidRDefault="00030010">
      <w:pPr>
        <w:jc w:val="both"/>
        <w:rPr>
          <w:rFonts w:cs="Arial"/>
        </w:rPr>
      </w:pPr>
    </w:p>
    <w:p w14:paraId="08BA506C" w14:textId="4B3BAA9B" w:rsidR="00137177" w:rsidRDefault="00137177" w:rsidP="00876772">
      <w:pPr>
        <w:jc w:val="both"/>
        <w:rPr>
          <w:rFonts w:cs="Arial"/>
        </w:rPr>
      </w:pPr>
      <w:r>
        <w:rPr>
          <w:rFonts w:cs="Arial"/>
        </w:rPr>
        <w:t xml:space="preserve">Il convient de se </w:t>
      </w:r>
      <w:r w:rsidR="00030010" w:rsidRPr="002C32EF">
        <w:rPr>
          <w:rFonts w:cs="Arial"/>
        </w:rPr>
        <w:t>reporter au CCTP.</w:t>
      </w:r>
    </w:p>
    <w:p w14:paraId="6EABFD59" w14:textId="77777777" w:rsidR="00030010" w:rsidRPr="002C32EF" w:rsidRDefault="00030010" w:rsidP="00876772">
      <w:pPr>
        <w:jc w:val="both"/>
        <w:rPr>
          <w:rFonts w:cs="Arial"/>
        </w:rPr>
      </w:pPr>
      <w:r w:rsidRPr="002C32EF">
        <w:rPr>
          <w:rFonts w:cs="Arial"/>
        </w:rPr>
        <w:t xml:space="preserve">A défaut, il sera fait application du CCAG </w:t>
      </w:r>
      <w:r w:rsidR="00F1103B">
        <w:rPr>
          <w:rFonts w:cs="Arial"/>
        </w:rPr>
        <w:t>T</w:t>
      </w:r>
      <w:r w:rsidRPr="002C32EF">
        <w:rPr>
          <w:rFonts w:cs="Arial"/>
        </w:rPr>
        <w:t>ravaux en son article 27.</w:t>
      </w:r>
    </w:p>
    <w:p w14:paraId="57232F6C" w14:textId="77777777" w:rsidR="006C2C12" w:rsidRDefault="006C2C12" w:rsidP="00F42B30">
      <w:pPr>
        <w:jc w:val="both"/>
        <w:rPr>
          <w:rFonts w:cs="Arial"/>
          <w:szCs w:val="24"/>
        </w:rPr>
      </w:pPr>
    </w:p>
    <w:p w14:paraId="7BDF383E" w14:textId="77777777" w:rsidR="00F42B30" w:rsidRPr="00114DB2" w:rsidRDefault="00137177" w:rsidP="00F42B30">
      <w:pPr>
        <w:pBdr>
          <w:bottom w:val="single" w:sz="12" w:space="1" w:color="0000FF"/>
        </w:pBdr>
        <w:ind w:left="567" w:hanging="567"/>
        <w:jc w:val="both"/>
        <w:rPr>
          <w:rFonts w:cs="Arial"/>
          <w:b/>
          <w:szCs w:val="24"/>
        </w:rPr>
      </w:pPr>
      <w:r w:rsidRPr="00114DB2">
        <w:rPr>
          <w:rFonts w:cs="Arial"/>
          <w:b/>
          <w:szCs w:val="24"/>
        </w:rPr>
        <w:t>20</w:t>
      </w:r>
      <w:r w:rsidR="00F42B30" w:rsidRPr="00114DB2">
        <w:rPr>
          <w:rFonts w:cs="Arial"/>
          <w:b/>
          <w:szCs w:val="24"/>
        </w:rPr>
        <w:t>.5</w:t>
      </w:r>
      <w:r w:rsidR="00F42B30" w:rsidRPr="00114DB2">
        <w:rPr>
          <w:rFonts w:cs="Arial"/>
          <w:b/>
          <w:szCs w:val="24"/>
        </w:rPr>
        <w:tab/>
        <w:t xml:space="preserve">Propriété </w:t>
      </w:r>
      <w:r w:rsidR="00407C31">
        <w:rPr>
          <w:rFonts w:cs="Arial"/>
          <w:b/>
          <w:szCs w:val="24"/>
        </w:rPr>
        <w:t>intellectuelle</w:t>
      </w:r>
    </w:p>
    <w:p w14:paraId="3D7DA5F3" w14:textId="77777777" w:rsidR="00F42B30" w:rsidRPr="000F17E0" w:rsidRDefault="00F42B30" w:rsidP="00BB23A9">
      <w:pPr>
        <w:ind w:left="567"/>
        <w:jc w:val="both"/>
        <w:rPr>
          <w:rFonts w:cs="Arial"/>
          <w:color w:val="385623"/>
          <w:szCs w:val="24"/>
        </w:rPr>
      </w:pPr>
    </w:p>
    <w:p w14:paraId="185425D5" w14:textId="77777777" w:rsidR="00F42B30" w:rsidRPr="00407C31" w:rsidRDefault="00F91B3A" w:rsidP="00F42B30">
      <w:pPr>
        <w:jc w:val="both"/>
        <w:rPr>
          <w:rFonts w:cs="Arial"/>
          <w:szCs w:val="24"/>
        </w:rPr>
      </w:pPr>
      <w:r w:rsidRPr="00407C31">
        <w:rPr>
          <w:rFonts w:cs="Arial"/>
          <w:szCs w:val="24"/>
        </w:rPr>
        <w:t>Il est fait application des articles 45 à 48 du CCAG Travaux.</w:t>
      </w:r>
    </w:p>
    <w:p w14:paraId="6F3C2BF3" w14:textId="77777777" w:rsidR="00F42B30" w:rsidRDefault="00F42B30" w:rsidP="006979CF">
      <w:pPr>
        <w:jc w:val="both"/>
        <w:rPr>
          <w:rFonts w:cs="Arial"/>
          <w:szCs w:val="24"/>
        </w:rPr>
      </w:pPr>
    </w:p>
    <w:p w14:paraId="726F05BB" w14:textId="77777777" w:rsidR="00BA3344" w:rsidRPr="006C2C12" w:rsidRDefault="00BA3344" w:rsidP="006979CF">
      <w:pPr>
        <w:jc w:val="both"/>
        <w:rPr>
          <w:rFonts w:cs="Arial"/>
          <w:szCs w:val="24"/>
        </w:rPr>
      </w:pPr>
    </w:p>
    <w:p w14:paraId="283BCBE6" w14:textId="230943CC" w:rsidR="00030010" w:rsidRPr="00F92DEA"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5" w:name="_Toc240190275"/>
      <w:bookmarkStart w:id="56" w:name="_Toc208422181"/>
      <w:r w:rsidRPr="00F92DEA">
        <w:rPr>
          <w:u w:val="none"/>
        </w:rPr>
        <w:t>Article 2</w:t>
      </w:r>
      <w:r w:rsidR="00137177">
        <w:rPr>
          <w:u w:val="none"/>
        </w:rPr>
        <w:t>1</w:t>
      </w:r>
      <w:r w:rsidRPr="00F92DEA">
        <w:rPr>
          <w:u w:val="none"/>
        </w:rPr>
        <w:t xml:space="preserve"> </w:t>
      </w:r>
      <w:r w:rsidR="00746840" w:rsidRPr="00CF5612">
        <w:rPr>
          <w:u w:val="none"/>
        </w:rPr>
        <w:t>–</w:t>
      </w:r>
      <w:r w:rsidR="00207231" w:rsidRPr="00F92DEA">
        <w:rPr>
          <w:u w:val="none"/>
        </w:rPr>
        <w:t xml:space="preserve"> </w:t>
      </w:r>
      <w:r w:rsidRPr="00F92DEA">
        <w:rPr>
          <w:u w:val="none"/>
        </w:rPr>
        <w:t>Organisation, sécurité et hygiène sur le chantier</w:t>
      </w:r>
      <w:bookmarkEnd w:id="55"/>
      <w:bookmarkEnd w:id="56"/>
    </w:p>
    <w:p w14:paraId="1909FEDD" w14:textId="77777777" w:rsidR="00030010" w:rsidRPr="002C32EF" w:rsidRDefault="00030010" w:rsidP="004C6BB1">
      <w:pPr>
        <w:spacing w:after="120"/>
        <w:rPr>
          <w:rFonts w:cs="Arial"/>
          <w:b/>
        </w:rPr>
      </w:pPr>
    </w:p>
    <w:p w14:paraId="2F8322A0" w14:textId="77777777" w:rsidR="004C6BB1" w:rsidRPr="004C6BB1" w:rsidRDefault="00030010" w:rsidP="004C6BB1">
      <w:pPr>
        <w:pBdr>
          <w:bottom w:val="single" w:sz="12" w:space="1" w:color="3333FF"/>
        </w:pBdr>
        <w:ind w:left="567" w:hanging="567"/>
        <w:jc w:val="both"/>
        <w:rPr>
          <w:rFonts w:cs="Arial"/>
          <w:b/>
        </w:rPr>
      </w:pPr>
      <w:r w:rsidRPr="004C6BB1">
        <w:rPr>
          <w:rFonts w:cs="Arial"/>
          <w:b/>
        </w:rPr>
        <w:t>2</w:t>
      </w:r>
      <w:r w:rsidR="00137177">
        <w:rPr>
          <w:rFonts w:cs="Arial"/>
          <w:b/>
        </w:rPr>
        <w:t>1</w:t>
      </w:r>
      <w:r w:rsidR="00084CF5" w:rsidRPr="004C6BB1">
        <w:rPr>
          <w:rFonts w:cs="Arial"/>
          <w:b/>
        </w:rPr>
        <w:t>.</w:t>
      </w:r>
      <w:r w:rsidRPr="004C6BB1">
        <w:rPr>
          <w:rFonts w:cs="Arial"/>
          <w:b/>
        </w:rPr>
        <w:t>1</w:t>
      </w:r>
      <w:r w:rsidR="008600AB" w:rsidRPr="004C6BB1">
        <w:rPr>
          <w:rFonts w:cs="Arial"/>
          <w:b/>
        </w:rPr>
        <w:tab/>
      </w:r>
      <w:r w:rsidR="004C6BB1" w:rsidRPr="004C6BB1">
        <w:rPr>
          <w:rFonts w:cs="Arial"/>
          <w:b/>
        </w:rPr>
        <w:t>Conditions générales</w:t>
      </w:r>
    </w:p>
    <w:p w14:paraId="54D432C2" w14:textId="77777777" w:rsidR="004C6BB1" w:rsidRDefault="004C6BB1" w:rsidP="008600AB">
      <w:pPr>
        <w:ind w:left="567" w:hanging="567"/>
        <w:jc w:val="both"/>
        <w:rPr>
          <w:rFonts w:cs="Arial"/>
        </w:rPr>
      </w:pPr>
    </w:p>
    <w:p w14:paraId="6BAC2620" w14:textId="77777777" w:rsidR="00030010" w:rsidRPr="002C32EF" w:rsidRDefault="00030010" w:rsidP="004C6BB1">
      <w:pPr>
        <w:jc w:val="both"/>
        <w:rPr>
          <w:rFonts w:cs="Arial"/>
        </w:rPr>
      </w:pPr>
      <w:r w:rsidRPr="002C32EF">
        <w:rPr>
          <w:rFonts w:cs="Arial"/>
        </w:rPr>
        <w:t xml:space="preserve">Le titulaire ne pourra se prévaloir de son ignorance des règles sociales, sanitaires et de sécurité, notamment celles découlant du code du travail et du code de la santé publique, ainsi que toutes autres règles encadrant </w:t>
      </w:r>
      <w:r w:rsidR="00976E8D" w:rsidRPr="002C32EF">
        <w:rPr>
          <w:rFonts w:cs="Arial"/>
        </w:rPr>
        <w:t>le déroulement</w:t>
      </w:r>
      <w:r w:rsidRPr="002C32EF">
        <w:rPr>
          <w:rFonts w:cs="Arial"/>
        </w:rPr>
        <w:t xml:space="preserve"> du chantier. Il reste personnellement responsable des violations et infractions qu’il commet.</w:t>
      </w:r>
    </w:p>
    <w:p w14:paraId="463F77CF" w14:textId="77777777" w:rsidR="00030010" w:rsidRPr="002C32EF" w:rsidRDefault="00030010">
      <w:pPr>
        <w:jc w:val="both"/>
        <w:rPr>
          <w:rFonts w:cs="Arial"/>
        </w:rPr>
      </w:pPr>
    </w:p>
    <w:p w14:paraId="0BE4267B" w14:textId="77777777" w:rsidR="00030010" w:rsidRPr="002C32EF" w:rsidRDefault="00030010" w:rsidP="004C6BB1">
      <w:pPr>
        <w:jc w:val="both"/>
        <w:rPr>
          <w:rFonts w:cs="Arial"/>
        </w:rPr>
      </w:pPr>
      <w:r w:rsidRPr="002C32EF">
        <w:rPr>
          <w:rFonts w:cs="Arial"/>
        </w:rPr>
        <w:t>Il devra se soumettre aux prescriptions et remarques de caractère obligatoire formulées dans le cadre du rapport remis par le coordonnateur SPS ainsi qu’aux prescriptions formulées éventuellement par l’inspection du travail.</w:t>
      </w:r>
    </w:p>
    <w:p w14:paraId="4AA4EDD6" w14:textId="77777777" w:rsidR="00815905" w:rsidRPr="002C32EF" w:rsidRDefault="00815905" w:rsidP="004C6BB1">
      <w:pPr>
        <w:jc w:val="both"/>
        <w:rPr>
          <w:rFonts w:cs="Arial"/>
        </w:rPr>
      </w:pPr>
    </w:p>
    <w:p w14:paraId="34450A94" w14:textId="77777777" w:rsidR="00815905" w:rsidRPr="002C32EF" w:rsidRDefault="00815905" w:rsidP="004C6BB1">
      <w:pPr>
        <w:jc w:val="both"/>
        <w:rPr>
          <w:rFonts w:cs="Arial"/>
        </w:rPr>
      </w:pPr>
      <w:r w:rsidRPr="002C32EF">
        <w:rPr>
          <w:rFonts w:cs="Arial"/>
        </w:rPr>
        <w:t>Le titulaire communique directement au coordonnateur SPS dans un délai de 30 jours conformément au décret d’application n°94-1159 du 26/12/94 :</w:t>
      </w:r>
    </w:p>
    <w:p w14:paraId="57B38F74" w14:textId="77777777" w:rsidR="00815905" w:rsidRPr="002C32EF" w:rsidRDefault="008600AB" w:rsidP="004C6BB1">
      <w:pPr>
        <w:tabs>
          <w:tab w:val="left" w:pos="284"/>
        </w:tabs>
        <w:jc w:val="both"/>
        <w:rPr>
          <w:rFonts w:cs="Arial"/>
        </w:rPr>
      </w:pPr>
      <w:r w:rsidRPr="002C32EF">
        <w:rPr>
          <w:rFonts w:cs="Arial"/>
        </w:rPr>
        <w:t>-</w:t>
      </w:r>
      <w:r w:rsidRPr="002C32EF">
        <w:rPr>
          <w:rFonts w:cs="Arial"/>
        </w:rPr>
        <w:tab/>
      </w:r>
      <w:r w:rsidR="00815905" w:rsidRPr="002C32EF">
        <w:rPr>
          <w:rFonts w:cs="Arial"/>
        </w:rPr>
        <w:t>le Plan particulier de sécurité et de protection de la santé des travailleurs ;</w:t>
      </w:r>
    </w:p>
    <w:p w14:paraId="1E933E1E" w14:textId="77777777" w:rsidR="00815905" w:rsidRPr="002C32EF" w:rsidRDefault="00815905" w:rsidP="004C6BB1">
      <w:pPr>
        <w:tabs>
          <w:tab w:val="left" w:pos="284"/>
        </w:tabs>
        <w:jc w:val="both"/>
        <w:rPr>
          <w:rFonts w:cs="Arial"/>
        </w:rPr>
      </w:pPr>
      <w:r w:rsidRPr="002C32EF">
        <w:rPr>
          <w:rFonts w:cs="Arial"/>
        </w:rPr>
        <w:t>-</w:t>
      </w:r>
      <w:r w:rsidR="008600AB" w:rsidRPr="002C32EF">
        <w:rPr>
          <w:rFonts w:cs="Arial"/>
        </w:rPr>
        <w:tab/>
      </w:r>
      <w:r w:rsidRPr="002C32EF">
        <w:rPr>
          <w:rFonts w:cs="Arial"/>
        </w:rPr>
        <w:t>tous les documents relatifs à la sécurité et à la protection de la santé des travailleurs ;</w:t>
      </w:r>
    </w:p>
    <w:p w14:paraId="11C2CABC" w14:textId="77777777" w:rsidR="00815905" w:rsidRPr="002C32EF" w:rsidRDefault="008600AB" w:rsidP="004C6BB1">
      <w:pPr>
        <w:tabs>
          <w:tab w:val="left" w:pos="284"/>
        </w:tabs>
        <w:jc w:val="both"/>
        <w:rPr>
          <w:rFonts w:cs="Arial"/>
        </w:rPr>
      </w:pPr>
      <w:r w:rsidRPr="002C32EF">
        <w:rPr>
          <w:rFonts w:cs="Arial"/>
        </w:rPr>
        <w:t>-</w:t>
      </w:r>
      <w:r w:rsidRPr="002C32EF">
        <w:rPr>
          <w:rFonts w:cs="Arial"/>
        </w:rPr>
        <w:tab/>
      </w:r>
      <w:r w:rsidR="00815905" w:rsidRPr="002C32EF">
        <w:rPr>
          <w:rFonts w:cs="Arial"/>
        </w:rPr>
        <w:t>la liste tenue à jour des personnes qu’il autor</w:t>
      </w:r>
      <w:r w:rsidR="00C2710E" w:rsidRPr="002C32EF">
        <w:rPr>
          <w:rFonts w:cs="Arial"/>
        </w:rPr>
        <w:t>i</w:t>
      </w:r>
      <w:r w:rsidR="00815905" w:rsidRPr="002C32EF">
        <w:rPr>
          <w:rFonts w:cs="Arial"/>
        </w:rPr>
        <w:t>se à accéder au chantier ;</w:t>
      </w:r>
    </w:p>
    <w:p w14:paraId="78E84CDC" w14:textId="77777777" w:rsidR="00815905" w:rsidRPr="002C32EF" w:rsidRDefault="00815905" w:rsidP="004C6BB1">
      <w:pPr>
        <w:tabs>
          <w:tab w:val="left" w:pos="284"/>
        </w:tabs>
        <w:jc w:val="both"/>
        <w:rPr>
          <w:rFonts w:cs="Arial"/>
        </w:rPr>
      </w:pPr>
      <w:r w:rsidRPr="002C32EF">
        <w:rPr>
          <w:rFonts w:cs="Arial"/>
        </w:rPr>
        <w:t>-</w:t>
      </w:r>
      <w:r w:rsidR="008600AB" w:rsidRPr="002C32EF">
        <w:rPr>
          <w:rFonts w:cs="Arial"/>
        </w:rPr>
        <w:tab/>
      </w:r>
      <w:r w:rsidRPr="002C32EF">
        <w:rPr>
          <w:rFonts w:cs="Arial"/>
        </w:rPr>
        <w:t>dans les cinq jours qui suivent le début de la période de préparation, les effectifs prévisionnels affectés au chantier ;</w:t>
      </w:r>
    </w:p>
    <w:p w14:paraId="02D98777" w14:textId="77777777" w:rsidR="00815905" w:rsidRPr="002C32EF" w:rsidRDefault="008600AB" w:rsidP="004C6BB1">
      <w:pPr>
        <w:tabs>
          <w:tab w:val="left" w:pos="284"/>
        </w:tabs>
        <w:jc w:val="both"/>
        <w:rPr>
          <w:rFonts w:cs="Arial"/>
        </w:rPr>
      </w:pPr>
      <w:r w:rsidRPr="002C32EF">
        <w:rPr>
          <w:rFonts w:cs="Arial"/>
        </w:rPr>
        <w:t>-</w:t>
      </w:r>
      <w:r w:rsidRPr="002C32EF">
        <w:rPr>
          <w:rFonts w:cs="Arial"/>
        </w:rPr>
        <w:tab/>
      </w:r>
      <w:r w:rsidR="00815905" w:rsidRPr="002C32EF">
        <w:rPr>
          <w:rFonts w:cs="Arial"/>
        </w:rPr>
        <w:t xml:space="preserve">les noms et coordonnées de l’ensemble des sous-traitants </w:t>
      </w:r>
      <w:r w:rsidR="00976E8D" w:rsidRPr="002C32EF">
        <w:rPr>
          <w:rFonts w:cs="Arial"/>
        </w:rPr>
        <w:t>quel que</w:t>
      </w:r>
      <w:r w:rsidR="00815905" w:rsidRPr="002C32EF">
        <w:rPr>
          <w:rFonts w:cs="Arial"/>
        </w:rPr>
        <w:t xml:space="preserve"> soit leur rang. Il tient à sa disposition leurs contrats ;</w:t>
      </w:r>
    </w:p>
    <w:p w14:paraId="6E2E974D" w14:textId="77777777" w:rsidR="00815905" w:rsidRPr="002C32EF" w:rsidRDefault="00815905" w:rsidP="004C6BB1">
      <w:pPr>
        <w:tabs>
          <w:tab w:val="left" w:pos="284"/>
        </w:tabs>
        <w:jc w:val="both"/>
        <w:rPr>
          <w:rFonts w:cs="Arial"/>
        </w:rPr>
      </w:pPr>
      <w:r w:rsidRPr="002C32EF">
        <w:rPr>
          <w:rFonts w:cs="Arial"/>
        </w:rPr>
        <w:t>-</w:t>
      </w:r>
      <w:r w:rsidR="008600AB" w:rsidRPr="002C32EF">
        <w:rPr>
          <w:rFonts w:cs="Arial"/>
        </w:rPr>
        <w:tab/>
      </w:r>
      <w:r w:rsidRPr="002C32EF">
        <w:rPr>
          <w:rFonts w:cs="Arial"/>
        </w:rPr>
        <w:t>tous les documents relatifs à la sécurité et à la protection de la santé des travailleurs demandés par le coordonnateur ;</w:t>
      </w:r>
    </w:p>
    <w:p w14:paraId="0C6F5239" w14:textId="77777777" w:rsidR="00815905" w:rsidRPr="002C32EF" w:rsidRDefault="008600AB" w:rsidP="004C6BB1">
      <w:pPr>
        <w:tabs>
          <w:tab w:val="left" w:pos="284"/>
        </w:tabs>
        <w:jc w:val="both"/>
        <w:rPr>
          <w:rFonts w:cs="Arial"/>
        </w:rPr>
      </w:pPr>
      <w:r w:rsidRPr="002C32EF">
        <w:rPr>
          <w:rFonts w:cs="Arial"/>
        </w:rPr>
        <w:t>-</w:t>
      </w:r>
      <w:r w:rsidRPr="002C32EF">
        <w:rPr>
          <w:rFonts w:cs="Arial"/>
        </w:rPr>
        <w:tab/>
      </w:r>
      <w:r w:rsidR="00815905" w:rsidRPr="002C32EF">
        <w:rPr>
          <w:rFonts w:cs="Arial"/>
        </w:rPr>
        <w:t>la copie des déclarations d’accident du travail.</w:t>
      </w:r>
    </w:p>
    <w:p w14:paraId="25B218D2" w14:textId="77777777" w:rsidR="00815905" w:rsidRPr="002C32EF" w:rsidRDefault="00815905">
      <w:pPr>
        <w:jc w:val="both"/>
        <w:rPr>
          <w:rFonts w:cs="Arial"/>
        </w:rPr>
      </w:pPr>
    </w:p>
    <w:p w14:paraId="3C6EE809" w14:textId="77777777" w:rsidR="00815905" w:rsidRPr="002C32EF" w:rsidRDefault="00815905" w:rsidP="004C6BB1">
      <w:pPr>
        <w:jc w:val="both"/>
        <w:rPr>
          <w:rFonts w:cs="Arial"/>
        </w:rPr>
      </w:pPr>
      <w:r w:rsidRPr="002C32EF">
        <w:rPr>
          <w:rFonts w:cs="Arial"/>
        </w:rPr>
        <w:t>Le titulaire s’engage à respecter les modalités pratiques de coopération entre le coordonnateur SPS et les intervenants, définies dans le Plan Général de Coordination en matière de sécurité et de protection de la santé.</w:t>
      </w:r>
    </w:p>
    <w:p w14:paraId="05C88082" w14:textId="77777777" w:rsidR="00815905" w:rsidRPr="002C32EF" w:rsidRDefault="00815905">
      <w:pPr>
        <w:jc w:val="both"/>
        <w:rPr>
          <w:rFonts w:cs="Arial"/>
        </w:rPr>
      </w:pPr>
    </w:p>
    <w:p w14:paraId="77F6A987" w14:textId="77777777" w:rsidR="00815905" w:rsidRPr="002C32EF" w:rsidRDefault="00815905" w:rsidP="004C6BB1">
      <w:pPr>
        <w:ind w:left="284" w:hanging="284"/>
        <w:jc w:val="both"/>
        <w:rPr>
          <w:rFonts w:cs="Arial"/>
        </w:rPr>
      </w:pPr>
      <w:r w:rsidRPr="002C32EF">
        <w:rPr>
          <w:rFonts w:cs="Arial"/>
        </w:rPr>
        <w:t xml:space="preserve">Le titulaire informe le </w:t>
      </w:r>
      <w:r w:rsidR="00976E8D" w:rsidRPr="002C32EF">
        <w:rPr>
          <w:rFonts w:cs="Arial"/>
        </w:rPr>
        <w:t>coordonnateur</w:t>
      </w:r>
      <w:r w:rsidRPr="002C32EF">
        <w:rPr>
          <w:rFonts w:cs="Arial"/>
        </w:rPr>
        <w:t xml:space="preserve"> SPS :</w:t>
      </w:r>
    </w:p>
    <w:p w14:paraId="4CD2A9FC" w14:textId="77777777" w:rsidR="00815905" w:rsidRPr="002C32EF" w:rsidRDefault="00815905" w:rsidP="004C6BB1">
      <w:pPr>
        <w:ind w:left="284" w:hanging="284"/>
        <w:jc w:val="both"/>
        <w:rPr>
          <w:rFonts w:cs="Arial"/>
        </w:rPr>
      </w:pPr>
      <w:r w:rsidRPr="002C32EF">
        <w:rPr>
          <w:rFonts w:cs="Arial"/>
        </w:rPr>
        <w:lastRenderedPageBreak/>
        <w:t>-</w:t>
      </w:r>
      <w:r w:rsidR="008600AB" w:rsidRPr="002C32EF">
        <w:rPr>
          <w:rFonts w:cs="Arial"/>
        </w:rPr>
        <w:tab/>
      </w:r>
      <w:r w:rsidRPr="002C32EF">
        <w:rPr>
          <w:rFonts w:cs="Arial"/>
        </w:rPr>
        <w:t>de toutes les réunions qu’il organise lorsqu’elles font intervenir plusieurs entreprises et lui indique leur objet ;</w:t>
      </w:r>
    </w:p>
    <w:p w14:paraId="48D011D2" w14:textId="77777777" w:rsidR="00815905" w:rsidRPr="002C32EF" w:rsidRDefault="008600AB" w:rsidP="004C6BB1">
      <w:pPr>
        <w:ind w:left="284" w:hanging="284"/>
        <w:jc w:val="both"/>
        <w:rPr>
          <w:rFonts w:cs="Arial"/>
        </w:rPr>
      </w:pPr>
      <w:r w:rsidRPr="002C32EF">
        <w:rPr>
          <w:rFonts w:cs="Arial"/>
        </w:rPr>
        <w:t>-</w:t>
      </w:r>
      <w:r w:rsidRPr="002C32EF">
        <w:rPr>
          <w:rFonts w:cs="Arial"/>
        </w:rPr>
        <w:tab/>
      </w:r>
      <w:r w:rsidR="00D911BE" w:rsidRPr="002C32EF">
        <w:rPr>
          <w:rFonts w:cs="Arial"/>
        </w:rPr>
        <w:t>de ses interventions au titre de la garantie de parfait achèvement.</w:t>
      </w:r>
    </w:p>
    <w:p w14:paraId="714886FE" w14:textId="77777777" w:rsidR="00D911BE" w:rsidRPr="002C32EF" w:rsidRDefault="00D911BE">
      <w:pPr>
        <w:jc w:val="both"/>
        <w:rPr>
          <w:rFonts w:cs="Arial"/>
        </w:rPr>
      </w:pPr>
    </w:p>
    <w:p w14:paraId="066FB916" w14:textId="77777777" w:rsidR="00D911BE" w:rsidRPr="002C32EF" w:rsidRDefault="00D911BE" w:rsidP="004C6BB1">
      <w:pPr>
        <w:jc w:val="both"/>
        <w:rPr>
          <w:rFonts w:cs="Arial"/>
        </w:rPr>
      </w:pPr>
      <w:r w:rsidRPr="002C32EF">
        <w:rPr>
          <w:rFonts w:cs="Arial"/>
        </w:rPr>
        <w:t xml:space="preserve">Le titulaire donne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w:t>
      </w:r>
      <w:r w:rsidR="00976E8D" w:rsidRPr="002C32EF">
        <w:rPr>
          <w:rFonts w:cs="Arial"/>
        </w:rPr>
        <w:t>maître</w:t>
      </w:r>
      <w:r w:rsidRPr="002C32EF">
        <w:rPr>
          <w:rFonts w:cs="Arial"/>
        </w:rPr>
        <w:t xml:space="preserve"> d’ouvrage.</w:t>
      </w:r>
    </w:p>
    <w:p w14:paraId="071C2962" w14:textId="77777777" w:rsidR="00D911BE" w:rsidRPr="002C32EF" w:rsidRDefault="00D911BE" w:rsidP="004C6BB1">
      <w:pPr>
        <w:jc w:val="both"/>
        <w:rPr>
          <w:rFonts w:cs="Arial"/>
        </w:rPr>
      </w:pPr>
      <w:r w:rsidRPr="002C32EF">
        <w:rPr>
          <w:rFonts w:cs="Arial"/>
        </w:rPr>
        <w:t>A la demande du coordonnateur SPS, le titulaire vise toutes les observations consignées dans le registre journal.</w:t>
      </w:r>
    </w:p>
    <w:p w14:paraId="7981A3EE" w14:textId="77777777" w:rsidR="00E6582D" w:rsidRPr="002C32EF" w:rsidRDefault="00E6582D">
      <w:pPr>
        <w:jc w:val="both"/>
        <w:rPr>
          <w:rFonts w:cs="Arial"/>
        </w:rPr>
      </w:pPr>
    </w:p>
    <w:p w14:paraId="7D7AEA0D" w14:textId="77777777" w:rsidR="004C6BB1" w:rsidRPr="004C6BB1" w:rsidRDefault="00030010" w:rsidP="004C6BB1">
      <w:pPr>
        <w:pBdr>
          <w:bottom w:val="single" w:sz="12" w:space="1" w:color="3333FF"/>
        </w:pBdr>
        <w:ind w:left="567" w:hanging="567"/>
        <w:jc w:val="both"/>
        <w:rPr>
          <w:rFonts w:cs="Arial"/>
          <w:b/>
        </w:rPr>
      </w:pPr>
      <w:r w:rsidRPr="004C6BB1">
        <w:rPr>
          <w:rFonts w:cs="Arial"/>
          <w:b/>
        </w:rPr>
        <w:t>2</w:t>
      </w:r>
      <w:r w:rsidR="00137177">
        <w:rPr>
          <w:rFonts w:cs="Arial"/>
          <w:b/>
        </w:rPr>
        <w:t>1</w:t>
      </w:r>
      <w:r w:rsidR="008600AB" w:rsidRPr="004C6BB1">
        <w:rPr>
          <w:rFonts w:cs="Arial"/>
          <w:b/>
        </w:rPr>
        <w:t>.</w:t>
      </w:r>
      <w:r w:rsidRPr="004C6BB1">
        <w:rPr>
          <w:rFonts w:cs="Arial"/>
          <w:b/>
        </w:rPr>
        <w:t>2</w:t>
      </w:r>
      <w:r w:rsidR="008600AB" w:rsidRPr="00743FEE">
        <w:rPr>
          <w:rFonts w:cs="Arial"/>
          <w:b/>
        </w:rPr>
        <w:tab/>
      </w:r>
      <w:r w:rsidR="004C6BB1" w:rsidRPr="00743FEE">
        <w:rPr>
          <w:rFonts w:cs="Arial"/>
          <w:b/>
        </w:rPr>
        <w:t>Organisation collective du chantier par l’entrepreneur du lot « Gros œuvre »</w:t>
      </w:r>
    </w:p>
    <w:p w14:paraId="6F71FA04" w14:textId="77777777" w:rsidR="004C6BB1" w:rsidRDefault="004C6BB1" w:rsidP="008600AB">
      <w:pPr>
        <w:ind w:left="567" w:hanging="567"/>
        <w:jc w:val="both"/>
        <w:rPr>
          <w:rFonts w:cs="Arial"/>
        </w:rPr>
      </w:pPr>
    </w:p>
    <w:p w14:paraId="0291710E" w14:textId="4E76CF61" w:rsidR="00030010" w:rsidRPr="002C32EF" w:rsidRDefault="00030010" w:rsidP="004C6BB1">
      <w:pPr>
        <w:jc w:val="both"/>
        <w:rPr>
          <w:rFonts w:cs="Arial"/>
          <w:b/>
          <w:color w:val="FF0000"/>
        </w:rPr>
      </w:pPr>
      <w:r w:rsidRPr="002C32EF">
        <w:rPr>
          <w:rFonts w:cs="Arial"/>
        </w:rPr>
        <w:t>L’Entrepreneur du lot</w:t>
      </w:r>
      <w:r w:rsidR="00B84838">
        <w:rPr>
          <w:rFonts w:cs="Arial"/>
        </w:rPr>
        <w:t xml:space="preserve"> </w:t>
      </w:r>
      <w:r w:rsidRPr="0002278D">
        <w:rPr>
          <w:rFonts w:cs="Arial"/>
        </w:rPr>
        <w:t>« Gros œuvre </w:t>
      </w:r>
      <w:r w:rsidR="00DE4B99" w:rsidRPr="0002278D">
        <w:rPr>
          <w:rFonts w:cs="Arial"/>
        </w:rPr>
        <w:t xml:space="preserve">» </w:t>
      </w:r>
      <w:r w:rsidR="00DE4B99" w:rsidRPr="00F456CA">
        <w:rPr>
          <w:rFonts w:cs="Arial"/>
        </w:rPr>
        <w:t>e</w:t>
      </w:r>
      <w:r w:rsidRPr="002C32EF">
        <w:rPr>
          <w:rFonts w:cs="Arial"/>
        </w:rPr>
        <w:t xml:space="preserve">st chargé, sous la direction du Maître d’œuvre, de l’organisation collective du chantier. </w:t>
      </w:r>
      <w:r w:rsidR="002E4177" w:rsidRPr="002C32EF">
        <w:rPr>
          <w:rFonts w:cs="Arial"/>
        </w:rPr>
        <w:t xml:space="preserve">A ce titre, il prend à sa charge les dépenses d’investissement, et est également responsable de la gestion des dépenses </w:t>
      </w:r>
      <w:r w:rsidR="00976E8D" w:rsidRPr="002C32EF">
        <w:rPr>
          <w:rFonts w:cs="Arial"/>
        </w:rPr>
        <w:t>communes au</w:t>
      </w:r>
      <w:r w:rsidR="002E4177" w:rsidRPr="002C32EF">
        <w:rPr>
          <w:rFonts w:cs="Arial"/>
        </w:rPr>
        <w:t xml:space="preserve"> titre du compte </w:t>
      </w:r>
      <w:r w:rsidR="00F2517A">
        <w:rPr>
          <w:rFonts w:cs="Arial"/>
        </w:rPr>
        <w:t xml:space="preserve">inter-entreprises ou </w:t>
      </w:r>
      <w:r w:rsidR="002E4177" w:rsidRPr="002C32EF">
        <w:rPr>
          <w:rFonts w:cs="Arial"/>
        </w:rPr>
        <w:t>prorata</w:t>
      </w:r>
      <w:r w:rsidR="00F2517A">
        <w:rPr>
          <w:rFonts w:cs="Arial"/>
        </w:rPr>
        <w:t>, le cas échéent</w:t>
      </w:r>
      <w:r w:rsidR="002E4177" w:rsidRPr="002C32EF">
        <w:rPr>
          <w:rFonts w:cs="Arial"/>
        </w:rPr>
        <w:t>.</w:t>
      </w:r>
      <w:r w:rsidR="002E4177" w:rsidRPr="002C32EF">
        <w:rPr>
          <w:rFonts w:cs="Arial"/>
          <w:b/>
          <w:color w:val="FF0000"/>
        </w:rPr>
        <w:t xml:space="preserve"> </w:t>
      </w:r>
    </w:p>
    <w:p w14:paraId="54A5C3C8" w14:textId="77777777" w:rsidR="00050B8A" w:rsidRPr="002C32EF" w:rsidRDefault="00050B8A" w:rsidP="004C6BB1">
      <w:pPr>
        <w:pStyle w:val="Corpsdetexte"/>
        <w:tabs>
          <w:tab w:val="left" w:pos="567"/>
        </w:tabs>
        <w:rPr>
          <w:rFonts w:cs="Arial"/>
        </w:rPr>
      </w:pPr>
    </w:p>
    <w:p w14:paraId="7654A55F" w14:textId="3EFEA4C3" w:rsidR="00050B8A" w:rsidRPr="002C32EF" w:rsidRDefault="00030010" w:rsidP="004C6BB1">
      <w:pPr>
        <w:pStyle w:val="Corpsdetexte"/>
        <w:tabs>
          <w:tab w:val="left" w:pos="567"/>
        </w:tabs>
        <w:rPr>
          <w:rFonts w:cs="Arial"/>
        </w:rPr>
      </w:pPr>
      <w:r w:rsidRPr="002C32EF">
        <w:rPr>
          <w:rFonts w:cs="Arial"/>
        </w:rPr>
        <w:t xml:space="preserve">L’Entrepreneur du lot </w:t>
      </w:r>
      <w:r w:rsidR="002D4F5E" w:rsidRPr="002C32EF">
        <w:rPr>
          <w:rFonts w:cs="Arial"/>
        </w:rPr>
        <w:t>« Gros œuvre </w:t>
      </w:r>
      <w:r w:rsidR="00E97DC1" w:rsidRPr="002C32EF">
        <w:rPr>
          <w:rFonts w:cs="Arial"/>
        </w:rPr>
        <w:t xml:space="preserve">» </w:t>
      </w:r>
      <w:r w:rsidRPr="002C32EF">
        <w:rPr>
          <w:rFonts w:cs="Arial"/>
        </w:rPr>
        <w:t>est également chargé de la gestion des dépenses communes</w:t>
      </w:r>
      <w:r w:rsidR="007A7CE8" w:rsidRPr="002C32EF">
        <w:rPr>
          <w:rFonts w:cs="Arial"/>
        </w:rPr>
        <w:t xml:space="preserve"> </w:t>
      </w:r>
      <w:r w:rsidRPr="002C32EF">
        <w:rPr>
          <w:rFonts w:cs="Arial"/>
        </w:rPr>
        <w:t xml:space="preserve">et de la fourniture, mise en service et entretien des dispositifs de sécurité communs jusqu'à la fin des travaux tous corps d’état. </w:t>
      </w:r>
    </w:p>
    <w:p w14:paraId="285925EC" w14:textId="09B4787F" w:rsidR="00030010" w:rsidRPr="002C32EF" w:rsidRDefault="007A7CE8" w:rsidP="004C6BB1">
      <w:pPr>
        <w:pStyle w:val="Corpsdetexte"/>
        <w:tabs>
          <w:tab w:val="left" w:pos="284"/>
        </w:tabs>
        <w:rPr>
          <w:rFonts w:cs="Arial"/>
        </w:rPr>
      </w:pPr>
      <w:r w:rsidRPr="002C32EF">
        <w:rPr>
          <w:rFonts w:cs="Arial"/>
        </w:rPr>
        <w:t>I</w:t>
      </w:r>
      <w:r w:rsidR="00030010" w:rsidRPr="002C32EF">
        <w:rPr>
          <w:rFonts w:cs="Arial"/>
        </w:rPr>
        <w:t>l est toutefois rappelé à ce sujet que chaque entreprise demeure responsable de ses propres dispositifs de sécurité.</w:t>
      </w:r>
    </w:p>
    <w:p w14:paraId="7F10A4AC" w14:textId="77777777" w:rsidR="00AC29E8" w:rsidRPr="002C32EF" w:rsidRDefault="00AC29E8" w:rsidP="004C6BB1">
      <w:pPr>
        <w:tabs>
          <w:tab w:val="left" w:pos="284"/>
        </w:tabs>
        <w:jc w:val="both"/>
        <w:rPr>
          <w:rFonts w:cs="Arial"/>
        </w:rPr>
      </w:pPr>
    </w:p>
    <w:p w14:paraId="3C8A67CD" w14:textId="7D5369AA" w:rsidR="00030010" w:rsidRPr="002C32EF" w:rsidRDefault="00743FEE" w:rsidP="004C6BB1">
      <w:pPr>
        <w:tabs>
          <w:tab w:val="left" w:pos="284"/>
        </w:tabs>
        <w:jc w:val="both"/>
        <w:rPr>
          <w:rFonts w:cs="Arial"/>
        </w:rPr>
      </w:pPr>
      <w:r>
        <w:rPr>
          <w:rFonts w:cs="Arial"/>
        </w:rPr>
        <w:t xml:space="preserve">La répartition des </w:t>
      </w:r>
      <w:r w:rsidR="00030010" w:rsidRPr="002C32EF">
        <w:rPr>
          <w:rFonts w:cs="Arial"/>
        </w:rPr>
        <w:t>dépenses est</w:t>
      </w:r>
      <w:r>
        <w:rPr>
          <w:rFonts w:cs="Arial"/>
        </w:rPr>
        <w:t xml:space="preserve"> définie au CCTP du Lot 00 et aux CCTP de chaque lot.</w:t>
      </w:r>
      <w:r w:rsidR="00030010" w:rsidRPr="002C32EF">
        <w:rPr>
          <w:rFonts w:cs="Arial"/>
        </w:rPr>
        <w:t xml:space="preserve"> </w:t>
      </w:r>
    </w:p>
    <w:p w14:paraId="24BCED21" w14:textId="77777777" w:rsidR="00D81B27" w:rsidRPr="002C32EF" w:rsidRDefault="00D81B27">
      <w:pPr>
        <w:jc w:val="both"/>
        <w:rPr>
          <w:rFonts w:cs="Arial"/>
        </w:rPr>
      </w:pPr>
    </w:p>
    <w:p w14:paraId="2B4ADD21" w14:textId="1DB235CE" w:rsidR="00EF6748" w:rsidRPr="00C14DFD" w:rsidRDefault="000D5E5F">
      <w:pPr>
        <w:tabs>
          <w:tab w:val="left" w:pos="6379"/>
        </w:tabs>
        <w:jc w:val="both"/>
        <w:rPr>
          <w:rFonts w:cs="Arial"/>
          <w:strike/>
        </w:rPr>
      </w:pPr>
      <w:r w:rsidRPr="00743FEE">
        <w:rPr>
          <w:rFonts w:cs="Arial"/>
          <w:szCs w:val="24"/>
        </w:rPr>
        <w:t>Il appartient à chaque entrepreneur de prendre les mesures nécessaires pour éviter les vols et dégradations de son propre matériel</w:t>
      </w:r>
      <w:r w:rsidR="00743FEE">
        <w:rPr>
          <w:rFonts w:cs="Arial"/>
          <w:szCs w:val="24"/>
        </w:rPr>
        <w:t>.</w:t>
      </w:r>
    </w:p>
    <w:p w14:paraId="67AAAE25" w14:textId="77777777" w:rsidR="009A68C7" w:rsidRPr="002C32EF" w:rsidRDefault="009A68C7">
      <w:pPr>
        <w:tabs>
          <w:tab w:val="left" w:pos="6379"/>
        </w:tabs>
        <w:jc w:val="both"/>
        <w:rPr>
          <w:rFonts w:cs="Arial"/>
        </w:rPr>
      </w:pPr>
    </w:p>
    <w:p w14:paraId="19E79DFB" w14:textId="77777777" w:rsidR="00030010" w:rsidRPr="00F92DEA" w:rsidRDefault="00B51FE2" w:rsidP="00F92DEA">
      <w:pPr>
        <w:pBdr>
          <w:bottom w:val="single" w:sz="12" w:space="1" w:color="0000FF"/>
        </w:pBdr>
        <w:tabs>
          <w:tab w:val="left" w:pos="6379"/>
        </w:tabs>
        <w:ind w:left="567" w:hanging="567"/>
        <w:rPr>
          <w:rFonts w:cs="Arial"/>
          <w:b/>
        </w:rPr>
      </w:pPr>
      <w:r w:rsidRPr="00F92DEA">
        <w:rPr>
          <w:rFonts w:cs="Arial"/>
          <w:b/>
        </w:rPr>
        <w:t>2</w:t>
      </w:r>
      <w:r w:rsidR="00133558">
        <w:rPr>
          <w:rFonts w:cs="Arial"/>
          <w:b/>
        </w:rPr>
        <w:t>1</w:t>
      </w:r>
      <w:r w:rsidRPr="00F92DEA">
        <w:rPr>
          <w:rFonts w:cs="Arial"/>
          <w:b/>
        </w:rPr>
        <w:t>.</w:t>
      </w:r>
      <w:r w:rsidR="00030010" w:rsidRPr="00F92DEA">
        <w:rPr>
          <w:rFonts w:cs="Arial"/>
          <w:b/>
        </w:rPr>
        <w:t>3</w:t>
      </w:r>
      <w:r w:rsidRPr="00F92DEA">
        <w:rPr>
          <w:rFonts w:cs="Arial"/>
          <w:b/>
        </w:rPr>
        <w:tab/>
      </w:r>
      <w:r w:rsidR="00030010" w:rsidRPr="00F92DEA">
        <w:rPr>
          <w:rFonts w:cs="Arial"/>
          <w:b/>
        </w:rPr>
        <w:t>Sécurité et hygiène</w:t>
      </w:r>
    </w:p>
    <w:p w14:paraId="65A4662C" w14:textId="77777777" w:rsidR="00030010" w:rsidRPr="002C32EF" w:rsidRDefault="00030010">
      <w:pPr>
        <w:tabs>
          <w:tab w:val="left" w:pos="6379"/>
        </w:tabs>
        <w:jc w:val="both"/>
        <w:rPr>
          <w:rFonts w:cs="Arial"/>
        </w:rPr>
      </w:pPr>
    </w:p>
    <w:p w14:paraId="6EF08477" w14:textId="77777777" w:rsidR="00030010" w:rsidRPr="002C32EF" w:rsidRDefault="00030010" w:rsidP="006D06A6">
      <w:pPr>
        <w:tabs>
          <w:tab w:val="left" w:pos="6379"/>
        </w:tabs>
        <w:jc w:val="both"/>
        <w:rPr>
          <w:rFonts w:cs="Arial"/>
        </w:rPr>
      </w:pPr>
      <w:r w:rsidRPr="002C32EF">
        <w:rPr>
          <w:rFonts w:cs="Arial"/>
        </w:rPr>
        <w:t>Sous réserve des dispositions qui suivent, il sera fait application de l’article 31 du CCAG travaux.</w:t>
      </w:r>
    </w:p>
    <w:p w14:paraId="1C16CB4F" w14:textId="77777777" w:rsidR="00030010" w:rsidRPr="002C32EF" w:rsidRDefault="00030010" w:rsidP="006D06A6">
      <w:pPr>
        <w:tabs>
          <w:tab w:val="left" w:pos="6379"/>
        </w:tabs>
        <w:jc w:val="both"/>
        <w:rPr>
          <w:rFonts w:cs="Arial"/>
        </w:rPr>
      </w:pPr>
    </w:p>
    <w:p w14:paraId="318255C4" w14:textId="77777777" w:rsidR="00030010" w:rsidRPr="002C32EF" w:rsidRDefault="00030010" w:rsidP="006D06A6">
      <w:pPr>
        <w:pStyle w:val="Corpsdetexte"/>
        <w:tabs>
          <w:tab w:val="left" w:pos="6379"/>
        </w:tabs>
        <w:rPr>
          <w:rFonts w:cs="Arial"/>
        </w:rPr>
      </w:pPr>
      <w:r w:rsidRPr="002C32EF">
        <w:rPr>
          <w:rFonts w:cs="Arial"/>
        </w:rPr>
        <w:t>Les mesures particulières ci-après concernant la sécurité et l’hygiène sont prises par l’</w:t>
      </w:r>
      <w:r w:rsidR="000403EF" w:rsidRPr="002C32EF">
        <w:rPr>
          <w:rFonts w:cs="Arial"/>
        </w:rPr>
        <w:t>e</w:t>
      </w:r>
      <w:r w:rsidRPr="002C32EF">
        <w:rPr>
          <w:rFonts w:cs="Arial"/>
        </w:rPr>
        <w:t>ntrepren</w:t>
      </w:r>
      <w:r w:rsidR="00C16CEA" w:rsidRPr="002C32EF">
        <w:rPr>
          <w:rFonts w:cs="Arial"/>
        </w:rPr>
        <w:t>eur chargé du gros œuvre.</w:t>
      </w:r>
    </w:p>
    <w:p w14:paraId="7020FF4A" w14:textId="77777777" w:rsidR="00724BD5" w:rsidRPr="002C32EF" w:rsidRDefault="00724BD5">
      <w:pPr>
        <w:tabs>
          <w:tab w:val="left" w:pos="6379"/>
        </w:tabs>
        <w:ind w:left="993"/>
        <w:jc w:val="both"/>
        <w:rPr>
          <w:rFonts w:cs="Arial"/>
        </w:rPr>
      </w:pPr>
    </w:p>
    <w:p w14:paraId="3CEEB7D6" w14:textId="77777777" w:rsidR="00030010" w:rsidRPr="002C32EF" w:rsidRDefault="00030010" w:rsidP="006D06A6">
      <w:pPr>
        <w:tabs>
          <w:tab w:val="left" w:pos="6379"/>
        </w:tabs>
        <w:jc w:val="both"/>
        <w:rPr>
          <w:rFonts w:cs="Arial"/>
          <w:b/>
          <w:u w:val="single"/>
        </w:rPr>
      </w:pPr>
      <w:r w:rsidRPr="002C32EF">
        <w:rPr>
          <w:rFonts w:cs="Arial"/>
          <w:b/>
          <w:u w:val="single"/>
        </w:rPr>
        <w:t>Locaux pour le personnel</w:t>
      </w:r>
    </w:p>
    <w:p w14:paraId="2D0F739F" w14:textId="77777777" w:rsidR="00030010" w:rsidRPr="002C32EF" w:rsidRDefault="00030010" w:rsidP="006D06A6">
      <w:pPr>
        <w:tabs>
          <w:tab w:val="left" w:pos="6379"/>
        </w:tabs>
        <w:jc w:val="both"/>
        <w:rPr>
          <w:rFonts w:cs="Arial"/>
          <w:u w:val="single"/>
        </w:rPr>
      </w:pPr>
    </w:p>
    <w:p w14:paraId="44D35D4C" w14:textId="77777777" w:rsidR="00030010" w:rsidRPr="002C32EF" w:rsidRDefault="00030010" w:rsidP="006D06A6">
      <w:pPr>
        <w:tabs>
          <w:tab w:val="left" w:pos="6379"/>
        </w:tabs>
        <w:jc w:val="both"/>
        <w:rPr>
          <w:rFonts w:cs="Arial"/>
        </w:rPr>
      </w:pPr>
      <w:r w:rsidRPr="002C32EF">
        <w:rPr>
          <w:rFonts w:cs="Arial"/>
        </w:rPr>
        <w:t>Le projet des installations de chantier indique, notamment, la situation sur le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7BAF11D6" w14:textId="77777777" w:rsidR="00030010" w:rsidRPr="002C32EF" w:rsidRDefault="00030010" w:rsidP="006D06A6">
      <w:pPr>
        <w:tabs>
          <w:tab w:val="left" w:pos="6379"/>
        </w:tabs>
        <w:jc w:val="both"/>
        <w:rPr>
          <w:rFonts w:cs="Arial"/>
        </w:rPr>
      </w:pPr>
    </w:p>
    <w:p w14:paraId="064C27CC" w14:textId="77777777" w:rsidR="00030010" w:rsidRPr="002C32EF" w:rsidRDefault="00030010" w:rsidP="006D06A6">
      <w:pPr>
        <w:tabs>
          <w:tab w:val="left" w:pos="6379"/>
        </w:tabs>
        <w:jc w:val="both"/>
        <w:rPr>
          <w:rFonts w:cs="Arial"/>
        </w:rPr>
      </w:pPr>
      <w:r w:rsidRPr="002C32EF">
        <w:rPr>
          <w:rFonts w:cs="Arial"/>
        </w:rPr>
        <w:t>Ces locaux comprennent des vestiaires, des douches, des sanitaires et des lieux de restauration bénéficiant de l’éclairage naturel ; leurs normes sont au moins égales en nombre et en qualité à celles des règlements et des conventions collectives en vigueur.</w:t>
      </w:r>
    </w:p>
    <w:p w14:paraId="329F63B3" w14:textId="77777777" w:rsidR="00030010" w:rsidRPr="002C32EF" w:rsidRDefault="00030010" w:rsidP="00B51FE2">
      <w:pPr>
        <w:tabs>
          <w:tab w:val="left" w:pos="6379"/>
        </w:tabs>
        <w:ind w:left="709"/>
        <w:jc w:val="both"/>
        <w:rPr>
          <w:rFonts w:cs="Arial"/>
        </w:rPr>
      </w:pPr>
    </w:p>
    <w:p w14:paraId="27C09269" w14:textId="77777777" w:rsidR="00030010" w:rsidRPr="002C32EF" w:rsidRDefault="00030010" w:rsidP="006D06A6">
      <w:pPr>
        <w:tabs>
          <w:tab w:val="left" w:pos="6379"/>
        </w:tabs>
        <w:jc w:val="both"/>
        <w:rPr>
          <w:rFonts w:cs="Arial"/>
        </w:rPr>
      </w:pPr>
      <w:r w:rsidRPr="002C32EF">
        <w:rPr>
          <w:rFonts w:cs="Arial"/>
        </w:rPr>
        <w:lastRenderedPageBreak/>
        <w:t>Les accès aux locaux du personnel doivent être assurés depuis l’entrée du chantier dans des conditions satisfaisantes, en particulier du point de vue de la sécurité.</w:t>
      </w:r>
    </w:p>
    <w:p w14:paraId="21BD8B75" w14:textId="77777777" w:rsidR="00030010" w:rsidRPr="002C32EF" w:rsidRDefault="00030010">
      <w:pPr>
        <w:tabs>
          <w:tab w:val="left" w:pos="6379"/>
        </w:tabs>
        <w:ind w:left="993"/>
        <w:jc w:val="both"/>
        <w:rPr>
          <w:rFonts w:cs="Arial"/>
        </w:rPr>
      </w:pPr>
    </w:p>
    <w:p w14:paraId="7F9BBBA7" w14:textId="77777777" w:rsidR="00030010" w:rsidRPr="002C32EF" w:rsidRDefault="00030010" w:rsidP="009A68C7">
      <w:pPr>
        <w:tabs>
          <w:tab w:val="left" w:pos="6379"/>
        </w:tabs>
        <w:jc w:val="both"/>
        <w:rPr>
          <w:rFonts w:cs="Arial"/>
          <w:b/>
          <w:u w:val="single"/>
        </w:rPr>
      </w:pPr>
      <w:r w:rsidRPr="002C32EF">
        <w:rPr>
          <w:rFonts w:cs="Arial"/>
          <w:b/>
          <w:u w:val="single"/>
        </w:rPr>
        <w:t>Coordination en matière de sécurité</w:t>
      </w:r>
    </w:p>
    <w:p w14:paraId="147ADFB2" w14:textId="77777777" w:rsidR="00030010" w:rsidRPr="002C32EF" w:rsidRDefault="00030010">
      <w:pPr>
        <w:tabs>
          <w:tab w:val="left" w:pos="6379"/>
        </w:tabs>
        <w:ind w:left="993"/>
        <w:jc w:val="both"/>
        <w:rPr>
          <w:rFonts w:cs="Arial"/>
        </w:rPr>
      </w:pPr>
    </w:p>
    <w:p w14:paraId="48E4640A" w14:textId="77777777" w:rsidR="00030010" w:rsidRPr="002C32EF" w:rsidRDefault="00030010" w:rsidP="009A68C7">
      <w:pPr>
        <w:tabs>
          <w:tab w:val="left" w:pos="6379"/>
        </w:tabs>
        <w:jc w:val="both"/>
        <w:rPr>
          <w:rFonts w:cs="Arial"/>
        </w:rPr>
      </w:pPr>
      <w:r w:rsidRPr="002C32EF">
        <w:rPr>
          <w:rFonts w:cs="Arial"/>
        </w:rPr>
        <w:t>L’opération est soumise aux obligations découlant des dispositions particulières applicables aux opérations de bâtiment et de génie civil prévues aux articles</w:t>
      </w:r>
      <w:r w:rsidR="0083322C" w:rsidRPr="002C32EF">
        <w:rPr>
          <w:rFonts w:cs="Arial"/>
        </w:rPr>
        <w:t xml:space="preserve"> L4531-1 et s</w:t>
      </w:r>
      <w:r w:rsidR="00DF313B" w:rsidRPr="002C32EF">
        <w:rPr>
          <w:rFonts w:cs="Arial"/>
        </w:rPr>
        <w:t xml:space="preserve">. </w:t>
      </w:r>
      <w:r w:rsidRPr="002C32EF">
        <w:rPr>
          <w:rFonts w:cs="Arial"/>
        </w:rPr>
        <w:t>du Code du travail et les textes d’application règlementaires, notamment les dispositions en matière de coordination en matière de sécurité et de santé des travailleurs.</w:t>
      </w:r>
    </w:p>
    <w:p w14:paraId="7CDEAC32" w14:textId="77777777" w:rsidR="00030010" w:rsidRPr="002C32EF" w:rsidRDefault="00030010" w:rsidP="009A68C7">
      <w:pPr>
        <w:tabs>
          <w:tab w:val="left" w:pos="6379"/>
        </w:tabs>
        <w:jc w:val="both"/>
        <w:rPr>
          <w:rFonts w:cs="Arial"/>
        </w:rPr>
      </w:pPr>
    </w:p>
    <w:p w14:paraId="0580EED5" w14:textId="77777777" w:rsidR="00030010" w:rsidRPr="002C32EF" w:rsidRDefault="00DF313B" w:rsidP="009A68C7">
      <w:pPr>
        <w:tabs>
          <w:tab w:val="left" w:pos="6379"/>
        </w:tabs>
        <w:jc w:val="both"/>
        <w:rPr>
          <w:rFonts w:cs="Arial"/>
        </w:rPr>
      </w:pPr>
      <w:r w:rsidRPr="002C32EF">
        <w:rPr>
          <w:rFonts w:cs="Arial"/>
        </w:rPr>
        <w:t xml:space="preserve">Le </w:t>
      </w:r>
      <w:r w:rsidR="00030010" w:rsidRPr="002C32EF">
        <w:rPr>
          <w:rFonts w:cs="Arial"/>
        </w:rPr>
        <w:t xml:space="preserve">coordonnateur est désigné </w:t>
      </w:r>
      <w:r w:rsidRPr="002C32EF">
        <w:rPr>
          <w:rFonts w:cs="Arial"/>
        </w:rPr>
        <w:t xml:space="preserve">en tant que prestataire de service </w:t>
      </w:r>
      <w:r w:rsidR="00030010" w:rsidRPr="002C32EF">
        <w:rPr>
          <w:rFonts w:cs="Arial"/>
        </w:rPr>
        <w:t xml:space="preserve">par le Maître de l’ouvrage </w:t>
      </w:r>
      <w:r w:rsidR="0042130C" w:rsidRPr="002C32EF">
        <w:rPr>
          <w:rFonts w:cs="Arial"/>
        </w:rPr>
        <w:t xml:space="preserve">selon les règles prévues par la règlementation </w:t>
      </w:r>
      <w:r w:rsidR="00D6740B" w:rsidRPr="002C32EF">
        <w:rPr>
          <w:rFonts w:cs="Arial"/>
        </w:rPr>
        <w:t>des marchés publics</w:t>
      </w:r>
      <w:r w:rsidR="00030010" w:rsidRPr="002C32EF">
        <w:rPr>
          <w:rFonts w:cs="Arial"/>
        </w:rPr>
        <w:t>.</w:t>
      </w:r>
    </w:p>
    <w:p w14:paraId="3E570DD0" w14:textId="77777777" w:rsidR="00030010" w:rsidRPr="002C32EF" w:rsidRDefault="00030010" w:rsidP="009A68C7">
      <w:pPr>
        <w:tabs>
          <w:tab w:val="left" w:pos="6379"/>
        </w:tabs>
        <w:jc w:val="both"/>
        <w:rPr>
          <w:rFonts w:cs="Arial"/>
        </w:rPr>
      </w:pPr>
    </w:p>
    <w:p w14:paraId="2CB9B363" w14:textId="77777777" w:rsidR="00030010" w:rsidRPr="002C32EF" w:rsidRDefault="00030010" w:rsidP="009A68C7">
      <w:pPr>
        <w:tabs>
          <w:tab w:val="left" w:pos="6379"/>
        </w:tabs>
        <w:jc w:val="both"/>
        <w:rPr>
          <w:rFonts w:cs="Arial"/>
        </w:rPr>
      </w:pPr>
      <w:r w:rsidRPr="002C32EF">
        <w:rPr>
          <w:rFonts w:cs="Arial"/>
        </w:rPr>
        <w:t xml:space="preserve">En cas de danger(s) grave(s) et imminent(s) menaçant la sécurité ou la santé d’un intervenant ou d’un tiers (tels que chute de hauteur, ensevelissement...) le coordonnateur SPS aura autorité pour prendre toutes mesures appropriées y compris pour faire interrompre les travaux dans le cadre des missions qui lui sont dévolues au titre des articles </w:t>
      </w:r>
      <w:r w:rsidR="00FC4A21" w:rsidRPr="002C32EF">
        <w:rPr>
          <w:rFonts w:cs="Arial"/>
        </w:rPr>
        <w:t xml:space="preserve">R4532-10 et R4532-61 et suivants </w:t>
      </w:r>
      <w:r w:rsidRPr="002C32EF">
        <w:rPr>
          <w:rFonts w:cs="Arial"/>
        </w:rPr>
        <w:t>du code du travail.</w:t>
      </w:r>
    </w:p>
    <w:p w14:paraId="6B23BA19" w14:textId="77777777" w:rsidR="00030010" w:rsidRPr="002C32EF" w:rsidRDefault="00030010">
      <w:pPr>
        <w:tabs>
          <w:tab w:val="left" w:pos="6379"/>
        </w:tabs>
        <w:ind w:left="993"/>
        <w:jc w:val="both"/>
        <w:rPr>
          <w:rFonts w:cs="Arial"/>
        </w:rPr>
      </w:pPr>
    </w:p>
    <w:p w14:paraId="54A748D1" w14:textId="77777777" w:rsidR="00030010" w:rsidRPr="002C32EF" w:rsidRDefault="00030010" w:rsidP="009A68C7">
      <w:pPr>
        <w:tabs>
          <w:tab w:val="left" w:pos="6379"/>
        </w:tabs>
        <w:jc w:val="both"/>
        <w:rPr>
          <w:rFonts w:cs="Arial"/>
        </w:rPr>
      </w:pPr>
      <w:r w:rsidRPr="002C32EF">
        <w:rPr>
          <w:rFonts w:cs="Arial"/>
        </w:rPr>
        <w:t>Les frais qui pourraient en découler seront imputés à ou aux entreprises qui n’auraient pas respecté les prescriptions en matière de sécurité et de protection de la santé.</w:t>
      </w:r>
    </w:p>
    <w:p w14:paraId="30A15DF5" w14:textId="77777777" w:rsidR="00030010" w:rsidRPr="002C32EF" w:rsidRDefault="00030010" w:rsidP="009A68C7">
      <w:pPr>
        <w:tabs>
          <w:tab w:val="left" w:pos="6379"/>
        </w:tabs>
        <w:jc w:val="both"/>
        <w:rPr>
          <w:rFonts w:cs="Arial"/>
        </w:rPr>
      </w:pPr>
    </w:p>
    <w:p w14:paraId="399E464A" w14:textId="77777777" w:rsidR="00030010" w:rsidRPr="002C32EF" w:rsidRDefault="00030010" w:rsidP="009A68C7">
      <w:pPr>
        <w:tabs>
          <w:tab w:val="left" w:pos="6379"/>
        </w:tabs>
        <w:jc w:val="both"/>
        <w:rPr>
          <w:rFonts w:cs="Arial"/>
        </w:rPr>
      </w:pPr>
      <w:r w:rsidRPr="002C32EF">
        <w:rPr>
          <w:rFonts w:cs="Arial"/>
        </w:rPr>
        <w:t xml:space="preserve">Sous réserve que l’opération de travaux objet du présent marché y soit soumise (article </w:t>
      </w:r>
      <w:r w:rsidR="00FC4A21" w:rsidRPr="002C32EF">
        <w:rPr>
          <w:rFonts w:cs="Arial"/>
        </w:rPr>
        <w:t xml:space="preserve">R4532-42 </w:t>
      </w:r>
      <w:r w:rsidR="006368AD" w:rsidRPr="002C32EF">
        <w:rPr>
          <w:rFonts w:cs="Arial"/>
        </w:rPr>
        <w:t xml:space="preserve">et suivants </w:t>
      </w:r>
      <w:r w:rsidRPr="002C32EF">
        <w:rPr>
          <w:rFonts w:cs="Arial"/>
        </w:rPr>
        <w:t>du code du travail), il est joint un plan général de coordination en matière de sécurité et de protection de la santé au dossier d’appel d’offres.</w:t>
      </w:r>
    </w:p>
    <w:p w14:paraId="07FB46E6" w14:textId="77777777" w:rsidR="00724BD5" w:rsidRPr="002C32EF" w:rsidRDefault="00724BD5">
      <w:pPr>
        <w:tabs>
          <w:tab w:val="left" w:pos="6379"/>
        </w:tabs>
        <w:ind w:left="993"/>
        <w:jc w:val="both"/>
        <w:rPr>
          <w:rFonts w:cs="Arial"/>
        </w:rPr>
      </w:pPr>
    </w:p>
    <w:p w14:paraId="4DDB9A01" w14:textId="77777777" w:rsidR="00030010" w:rsidRPr="002C32EF" w:rsidRDefault="00030010" w:rsidP="00E76171">
      <w:pPr>
        <w:tabs>
          <w:tab w:val="left" w:pos="6379"/>
        </w:tabs>
        <w:jc w:val="both"/>
        <w:rPr>
          <w:rFonts w:cs="Arial"/>
          <w:b/>
          <w:i/>
          <w:color w:val="FF0000"/>
        </w:rPr>
      </w:pPr>
      <w:r w:rsidRPr="002C32EF">
        <w:rPr>
          <w:rFonts w:cs="Arial"/>
          <w:b/>
          <w:u w:val="single"/>
        </w:rPr>
        <w:t>PPSPS</w:t>
      </w:r>
    </w:p>
    <w:p w14:paraId="7CAFF7E5" w14:textId="77777777" w:rsidR="009A68C7" w:rsidRPr="002C32EF" w:rsidRDefault="009A68C7" w:rsidP="00B51FE2">
      <w:pPr>
        <w:tabs>
          <w:tab w:val="left" w:pos="6379"/>
        </w:tabs>
        <w:ind w:left="709"/>
        <w:jc w:val="both"/>
        <w:rPr>
          <w:rFonts w:cs="Arial"/>
        </w:rPr>
      </w:pPr>
    </w:p>
    <w:p w14:paraId="05C5FCBD" w14:textId="77777777" w:rsidR="00030010" w:rsidRPr="002C32EF" w:rsidRDefault="00030010" w:rsidP="009A68C7">
      <w:pPr>
        <w:tabs>
          <w:tab w:val="left" w:pos="6379"/>
        </w:tabs>
        <w:jc w:val="both"/>
        <w:rPr>
          <w:rFonts w:cs="Arial"/>
        </w:rPr>
      </w:pPr>
      <w:r w:rsidRPr="002C32EF">
        <w:rPr>
          <w:rFonts w:cs="Arial"/>
        </w:rPr>
        <w:t>Les entreprises intervenantes devront établir le Plan particulier de sécurité et de protection de la santé (PPSPS</w:t>
      </w:r>
      <w:r w:rsidR="00556F2A" w:rsidRPr="002C32EF">
        <w:rPr>
          <w:rFonts w:cs="Arial"/>
        </w:rPr>
        <w:t>) pour</w:t>
      </w:r>
      <w:r w:rsidRPr="002C32EF">
        <w:rPr>
          <w:rFonts w:cs="Arial"/>
        </w:rPr>
        <w:t xml:space="preserve"> toute opération soumise à un plan général de coordination en matière de sécurité et de protection de la santé (PGCSPS). Il est adressé au coordonnateur désigné.</w:t>
      </w:r>
    </w:p>
    <w:p w14:paraId="177D8B8C" w14:textId="77777777" w:rsidR="00030010" w:rsidRPr="002C32EF" w:rsidRDefault="00030010" w:rsidP="009A68C7">
      <w:pPr>
        <w:tabs>
          <w:tab w:val="left" w:pos="6379"/>
        </w:tabs>
        <w:jc w:val="both"/>
        <w:rPr>
          <w:rFonts w:cs="Arial"/>
        </w:rPr>
      </w:pPr>
    </w:p>
    <w:p w14:paraId="465F25C4" w14:textId="77777777" w:rsidR="00030010" w:rsidRPr="002C32EF" w:rsidRDefault="00030010" w:rsidP="009A68C7">
      <w:pPr>
        <w:tabs>
          <w:tab w:val="left" w:pos="6379"/>
        </w:tabs>
        <w:jc w:val="both"/>
        <w:rPr>
          <w:rFonts w:cs="Arial"/>
        </w:rPr>
      </w:pPr>
      <w:r w:rsidRPr="002C32EF">
        <w:rPr>
          <w:rFonts w:cs="Arial"/>
        </w:rPr>
        <w:t xml:space="preserve">Son contenu est précisé </w:t>
      </w:r>
      <w:r w:rsidR="006368AD" w:rsidRPr="002C32EF">
        <w:rPr>
          <w:rFonts w:cs="Arial"/>
        </w:rPr>
        <w:t>aux</w:t>
      </w:r>
      <w:r w:rsidRPr="002C32EF">
        <w:rPr>
          <w:rFonts w:cs="Arial"/>
        </w:rPr>
        <w:t xml:space="preserve"> article</w:t>
      </w:r>
      <w:r w:rsidR="006368AD" w:rsidRPr="002C32EF">
        <w:rPr>
          <w:rFonts w:cs="Arial"/>
        </w:rPr>
        <w:t>s R4532-63 à R4532-68</w:t>
      </w:r>
      <w:r w:rsidRPr="002C32EF">
        <w:rPr>
          <w:rFonts w:cs="Arial"/>
        </w:rPr>
        <w:t xml:space="preserve"> du Code du travail.</w:t>
      </w:r>
    </w:p>
    <w:p w14:paraId="5A69DC70" w14:textId="77777777" w:rsidR="006C2C12" w:rsidRPr="006C2C12" w:rsidRDefault="006C2C12" w:rsidP="009A68C7">
      <w:pPr>
        <w:tabs>
          <w:tab w:val="left" w:pos="6379"/>
        </w:tabs>
        <w:jc w:val="both"/>
        <w:rPr>
          <w:rFonts w:cs="Arial"/>
          <w:szCs w:val="24"/>
        </w:rPr>
      </w:pPr>
    </w:p>
    <w:p w14:paraId="2A3AA9CD" w14:textId="77777777" w:rsidR="00030010" w:rsidRPr="00F92DEA"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7" w:name="_Toc240190276"/>
      <w:bookmarkStart w:id="58" w:name="_Toc208422182"/>
      <w:r w:rsidRPr="00F92DEA">
        <w:rPr>
          <w:u w:val="none"/>
        </w:rPr>
        <w:t>A</w:t>
      </w:r>
      <w:r w:rsidR="00B51FE2" w:rsidRPr="00F92DEA">
        <w:rPr>
          <w:u w:val="none"/>
        </w:rPr>
        <w:t>rticle</w:t>
      </w:r>
      <w:r w:rsidRPr="00F92DEA">
        <w:rPr>
          <w:u w:val="none"/>
        </w:rPr>
        <w:t xml:space="preserve"> 2</w:t>
      </w:r>
      <w:r w:rsidR="00133558">
        <w:rPr>
          <w:u w:val="none"/>
        </w:rPr>
        <w:t>2</w:t>
      </w:r>
      <w:r w:rsidRPr="00F92DEA">
        <w:rPr>
          <w:u w:val="none"/>
        </w:rPr>
        <w:t xml:space="preserve"> – Contrôles des travaux</w:t>
      </w:r>
      <w:bookmarkEnd w:id="57"/>
      <w:bookmarkEnd w:id="58"/>
    </w:p>
    <w:p w14:paraId="2790F3A4" w14:textId="77777777" w:rsidR="00030010" w:rsidRPr="002C32EF" w:rsidRDefault="00030010">
      <w:pPr>
        <w:rPr>
          <w:rFonts w:cs="Arial"/>
        </w:rPr>
      </w:pPr>
    </w:p>
    <w:p w14:paraId="7EDFB011" w14:textId="77777777" w:rsidR="00030010" w:rsidRPr="002C32EF" w:rsidRDefault="00030010">
      <w:pPr>
        <w:jc w:val="both"/>
        <w:rPr>
          <w:rFonts w:cs="Arial"/>
        </w:rPr>
      </w:pPr>
      <w:r w:rsidRPr="002C32EF">
        <w:rPr>
          <w:rFonts w:cs="Arial"/>
        </w:rPr>
        <w:t>Les essais et contrôles des matériaux et produits seront effectués dans les conditions définies à l'article 24 du CCAG par les laboratoires ou bureaux de contrôle désignés par le Maître d'</w:t>
      </w:r>
      <w:r w:rsidR="00976E8D" w:rsidRPr="002C32EF">
        <w:rPr>
          <w:rFonts w:cs="Arial"/>
        </w:rPr>
        <w:t>œuvre</w:t>
      </w:r>
      <w:r w:rsidRPr="002C32EF">
        <w:rPr>
          <w:rFonts w:cs="Arial"/>
        </w:rPr>
        <w:t>.</w:t>
      </w:r>
    </w:p>
    <w:p w14:paraId="6672860B" w14:textId="77777777" w:rsidR="00030010" w:rsidRPr="002C32EF" w:rsidRDefault="00030010">
      <w:pPr>
        <w:jc w:val="both"/>
        <w:rPr>
          <w:rFonts w:cs="Arial"/>
        </w:rPr>
      </w:pPr>
    </w:p>
    <w:p w14:paraId="528D363A" w14:textId="77777777" w:rsidR="00030010" w:rsidRPr="002C32EF" w:rsidRDefault="00030010">
      <w:pPr>
        <w:pStyle w:val="Corpsdetexte"/>
        <w:rPr>
          <w:rFonts w:cs="Arial"/>
        </w:rPr>
      </w:pPr>
      <w:r w:rsidRPr="002C32EF">
        <w:rPr>
          <w:rFonts w:cs="Arial"/>
        </w:rPr>
        <w:t xml:space="preserve">Par </w:t>
      </w:r>
      <w:r w:rsidRPr="007617A8">
        <w:rPr>
          <w:rFonts w:cs="Arial"/>
          <w:u w:val="single"/>
        </w:rPr>
        <w:t>dérogation à l'article 38 du CCAG</w:t>
      </w:r>
      <w:r w:rsidRPr="002C32EF">
        <w:rPr>
          <w:rFonts w:cs="Arial"/>
        </w:rPr>
        <w:t>, les essais et contrôles supplémentaires effectués à la demande d</w:t>
      </w:r>
      <w:r w:rsidR="00A7334F">
        <w:rPr>
          <w:rFonts w:cs="Arial"/>
        </w:rPr>
        <w:t>u maître de l’ouvrage</w:t>
      </w:r>
      <w:r w:rsidRPr="002C32EF">
        <w:rPr>
          <w:rFonts w:cs="Arial"/>
        </w:rPr>
        <w:t xml:space="preserve"> seront supportés par l'Entrepreneur si les résultats de ces essais ou contrôles lui sont défavorables.</w:t>
      </w:r>
    </w:p>
    <w:p w14:paraId="0E662DEF" w14:textId="77777777" w:rsidR="00724BD5" w:rsidRPr="00545D7C" w:rsidRDefault="00724BD5">
      <w:pPr>
        <w:jc w:val="both"/>
        <w:rPr>
          <w:rFonts w:cs="Arial"/>
        </w:rPr>
      </w:pPr>
    </w:p>
    <w:p w14:paraId="00FCDBA8" w14:textId="77777777" w:rsidR="00030010" w:rsidRPr="00545D7C" w:rsidRDefault="00030010">
      <w:pPr>
        <w:jc w:val="both"/>
        <w:rPr>
          <w:rFonts w:cs="Arial"/>
          <w:sz w:val="22"/>
          <w:szCs w:val="22"/>
        </w:rPr>
      </w:pPr>
      <w:r w:rsidRPr="00545D7C">
        <w:rPr>
          <w:rFonts w:cs="Arial"/>
        </w:rPr>
        <w:t xml:space="preserve">Afin de prévenir les aléas techniques découlant d'un mauvais fonctionnement des installations, les entreprises devront effectuer au minimum, avant réception des </w:t>
      </w:r>
      <w:r w:rsidRPr="00A7334F">
        <w:rPr>
          <w:rFonts w:cs="Arial"/>
          <w:szCs w:val="24"/>
        </w:rPr>
        <w:t xml:space="preserve">ouvrages, les essais et vérifications </w:t>
      </w:r>
      <w:r w:rsidR="00545D7C" w:rsidRPr="00A7334F">
        <w:rPr>
          <w:rFonts w:cs="Arial"/>
          <w:szCs w:val="24"/>
        </w:rPr>
        <w:t xml:space="preserve">dans les conditions fixées par </w:t>
      </w:r>
      <w:r w:rsidR="00081C6C" w:rsidRPr="00A7334F">
        <w:rPr>
          <w:rFonts w:cs="Arial"/>
          <w:szCs w:val="24"/>
        </w:rPr>
        <w:t>l’AQC</w:t>
      </w:r>
      <w:r w:rsidR="00081C6C" w:rsidRPr="00A7334F">
        <w:rPr>
          <w:rFonts w:cs="Arial"/>
          <w:szCs w:val="24"/>
          <w:shd w:val="clear" w:color="auto" w:fill="FFFFFF"/>
        </w:rPr>
        <w:t>, l’Agence Qualité Construction (AQC) qui pilote la mise à jour des modèles d’autocontrôle publiés en 2014.</w:t>
      </w:r>
    </w:p>
    <w:p w14:paraId="7F83677C" w14:textId="77777777" w:rsidR="00D31789" w:rsidRPr="00545D7C" w:rsidRDefault="00D31789">
      <w:pPr>
        <w:jc w:val="both"/>
        <w:rPr>
          <w:rFonts w:cs="Arial"/>
        </w:rPr>
      </w:pPr>
    </w:p>
    <w:p w14:paraId="6F260DBC" w14:textId="77777777" w:rsidR="00030010" w:rsidRDefault="00030010">
      <w:pPr>
        <w:jc w:val="both"/>
        <w:rPr>
          <w:rFonts w:cs="Arial"/>
        </w:rPr>
      </w:pPr>
      <w:r w:rsidRPr="002C32EF">
        <w:rPr>
          <w:rFonts w:cs="Arial"/>
        </w:rPr>
        <w:t xml:space="preserve">Les résultats de ces vérifications et essais devront être consignés dans des procès-verbaux établis suivant les modèles figurant dans le document technique n° 2 </w:t>
      </w:r>
      <w:r w:rsidR="00D31789" w:rsidRPr="002C32EF">
        <w:rPr>
          <w:rFonts w:cs="Arial"/>
        </w:rPr>
        <w:t>(</w:t>
      </w:r>
      <w:r w:rsidRPr="002C32EF">
        <w:rPr>
          <w:rFonts w:cs="Arial"/>
        </w:rPr>
        <w:t>octobre 1998</w:t>
      </w:r>
      <w:r w:rsidR="00D31789" w:rsidRPr="002C32EF">
        <w:rPr>
          <w:rFonts w:cs="Arial"/>
        </w:rPr>
        <w:t>)</w:t>
      </w:r>
      <w:r w:rsidR="00D31789" w:rsidRPr="002C32EF">
        <w:rPr>
          <w:rStyle w:val="Appelnotedebasdep"/>
          <w:rFonts w:cs="Arial"/>
        </w:rPr>
        <w:footnoteReference w:id="18"/>
      </w:r>
      <w:r w:rsidRPr="002C32EF">
        <w:rPr>
          <w:rFonts w:cs="Arial"/>
        </w:rPr>
        <w:t xml:space="preserve"> qui devront être envoyés pour examen au Bureau de contrôle en deux exemplaires. Ce dernier adressera </w:t>
      </w:r>
      <w:r w:rsidR="00A7334F">
        <w:rPr>
          <w:rFonts w:cs="Arial"/>
        </w:rPr>
        <w:t>au maître de l’ouvrage</w:t>
      </w:r>
      <w:r w:rsidRPr="002C32EF">
        <w:rPr>
          <w:rFonts w:cs="Arial"/>
        </w:rPr>
        <w:t>, avant la réception des travaux, un rapport explicitant les avis portés sur les procès-verbaux mentionnés ci-dessus.</w:t>
      </w:r>
      <w:r w:rsidR="006D06A6" w:rsidRPr="002C32EF">
        <w:rPr>
          <w:rFonts w:cs="Arial"/>
        </w:rPr>
        <w:t xml:space="preserve"> </w:t>
      </w:r>
    </w:p>
    <w:p w14:paraId="7D2A9E45" w14:textId="77777777" w:rsidR="00265D3A" w:rsidRDefault="00265D3A">
      <w:pPr>
        <w:jc w:val="both"/>
        <w:rPr>
          <w:rFonts w:cs="Arial"/>
        </w:rPr>
      </w:pPr>
    </w:p>
    <w:p w14:paraId="6706AAAF" w14:textId="77777777" w:rsidR="00265D3A" w:rsidRPr="00F92DEA" w:rsidRDefault="00265D3A"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59" w:name="_Toc208422183"/>
      <w:r w:rsidRPr="00F92DEA">
        <w:rPr>
          <w:u w:val="none"/>
        </w:rPr>
        <w:t>Article</w:t>
      </w:r>
      <w:r>
        <w:rPr>
          <w:u w:val="none"/>
        </w:rPr>
        <w:t xml:space="preserve"> 2</w:t>
      </w:r>
      <w:r w:rsidR="00133558">
        <w:rPr>
          <w:u w:val="none"/>
        </w:rPr>
        <w:t>3</w:t>
      </w:r>
      <w:r w:rsidRPr="00F92DEA">
        <w:rPr>
          <w:u w:val="none"/>
        </w:rPr>
        <w:t xml:space="preserve"> – </w:t>
      </w:r>
      <w:r>
        <w:rPr>
          <w:u w:val="none"/>
        </w:rPr>
        <w:t>Augmentation des travaux</w:t>
      </w:r>
      <w:bookmarkEnd w:id="59"/>
    </w:p>
    <w:p w14:paraId="05CEF1E4" w14:textId="77777777" w:rsidR="00265D3A" w:rsidRDefault="00265D3A">
      <w:pPr>
        <w:jc w:val="both"/>
        <w:rPr>
          <w:rFonts w:cs="Arial"/>
        </w:rPr>
      </w:pPr>
    </w:p>
    <w:p w14:paraId="6F226409" w14:textId="77777777" w:rsidR="00407C31" w:rsidRPr="00375A35" w:rsidRDefault="00407C31" w:rsidP="00A06365">
      <w:pPr>
        <w:jc w:val="both"/>
        <w:rPr>
          <w:rFonts w:cs="Arial"/>
          <w:szCs w:val="24"/>
          <w:u w:val="single"/>
        </w:rPr>
      </w:pPr>
      <w:r w:rsidRPr="00375A35">
        <w:rPr>
          <w:rFonts w:cs="Arial"/>
          <w:szCs w:val="24"/>
          <w:u w:val="single"/>
        </w:rPr>
        <w:t>Il ne sera pas fait application de l’article 14.3</w:t>
      </w:r>
      <w:r w:rsidR="0016062B" w:rsidRPr="00375A35">
        <w:rPr>
          <w:rFonts w:cs="Arial"/>
          <w:szCs w:val="24"/>
          <w:u w:val="single"/>
        </w:rPr>
        <w:t xml:space="preserve"> du CCAG-Travaux</w:t>
      </w:r>
      <w:r w:rsidRPr="00375A35">
        <w:rPr>
          <w:rFonts w:cs="Arial"/>
          <w:szCs w:val="24"/>
          <w:u w:val="single"/>
        </w:rPr>
        <w:t xml:space="preserve">. </w:t>
      </w:r>
    </w:p>
    <w:p w14:paraId="15648D8E" w14:textId="77777777" w:rsidR="00407C31" w:rsidRDefault="00407C31" w:rsidP="00A06365">
      <w:pPr>
        <w:jc w:val="both"/>
        <w:rPr>
          <w:rFonts w:cs="Arial"/>
          <w:szCs w:val="24"/>
        </w:rPr>
      </w:pPr>
    </w:p>
    <w:p w14:paraId="4D9743CC" w14:textId="77777777" w:rsidR="00265D3A" w:rsidRPr="0016227B" w:rsidRDefault="0016227B" w:rsidP="00A06365">
      <w:pPr>
        <w:jc w:val="both"/>
        <w:rPr>
          <w:rFonts w:cs="Arial"/>
          <w:szCs w:val="24"/>
        </w:rPr>
      </w:pPr>
      <w:r w:rsidRPr="0016227B">
        <w:rPr>
          <w:rFonts w:cs="Arial"/>
          <w:szCs w:val="24"/>
        </w:rPr>
        <w:t xml:space="preserve">Par </w:t>
      </w:r>
      <w:r w:rsidRPr="00375A35">
        <w:rPr>
          <w:rFonts w:cs="Arial"/>
          <w:szCs w:val="24"/>
          <w:u w:val="single"/>
        </w:rPr>
        <w:t>dérogation à l’article 1</w:t>
      </w:r>
      <w:r w:rsidR="005D36DE" w:rsidRPr="00375A35">
        <w:rPr>
          <w:rFonts w:cs="Arial"/>
          <w:szCs w:val="24"/>
          <w:u w:val="single"/>
        </w:rPr>
        <w:t>4</w:t>
      </w:r>
      <w:r w:rsidRPr="00375A35">
        <w:rPr>
          <w:rFonts w:cs="Arial"/>
          <w:szCs w:val="24"/>
          <w:u w:val="single"/>
        </w:rPr>
        <w:t>.4.3 du CCAG</w:t>
      </w:r>
      <w:r w:rsidR="0016062B" w:rsidRPr="00375A35">
        <w:rPr>
          <w:rFonts w:cs="Arial"/>
          <w:szCs w:val="24"/>
          <w:u w:val="single"/>
        </w:rPr>
        <w:t>-T</w:t>
      </w:r>
      <w:r w:rsidRPr="00375A35">
        <w:rPr>
          <w:rFonts w:cs="Arial"/>
          <w:szCs w:val="24"/>
          <w:u w:val="single"/>
        </w:rPr>
        <w:t>ravaux</w:t>
      </w:r>
      <w:r w:rsidRPr="0016062B">
        <w:rPr>
          <w:rFonts w:cs="Arial"/>
          <w:szCs w:val="24"/>
        </w:rPr>
        <w:t> :</w:t>
      </w:r>
    </w:p>
    <w:p w14:paraId="3F10C054" w14:textId="77777777" w:rsidR="0016227B" w:rsidRPr="0016227B" w:rsidRDefault="0016227B" w:rsidP="00A06365">
      <w:pPr>
        <w:jc w:val="both"/>
        <w:rPr>
          <w:rFonts w:cs="Arial"/>
          <w:szCs w:val="24"/>
        </w:rPr>
      </w:pPr>
    </w:p>
    <w:p w14:paraId="00AF1A7B" w14:textId="77777777" w:rsidR="00D27F62" w:rsidRPr="0016227B" w:rsidRDefault="007B32D3" w:rsidP="00A06365">
      <w:pPr>
        <w:pStyle w:val="NormalWeb"/>
        <w:shd w:val="clear" w:color="auto" w:fill="FFFFFF"/>
        <w:spacing w:before="0" w:beforeAutospacing="0" w:after="0" w:afterAutospacing="0"/>
        <w:jc w:val="both"/>
        <w:textAlignment w:val="baseline"/>
        <w:rPr>
          <w:rFonts w:cs="Arial"/>
          <w:iCs/>
        </w:rPr>
      </w:pPr>
      <w:r w:rsidRPr="0016227B">
        <w:rPr>
          <w:rFonts w:cs="Arial"/>
          <w:iCs/>
        </w:rPr>
        <w:t>Lorsque la masse (</w:t>
      </w:r>
      <w:r w:rsidRPr="0016227B">
        <w:rPr>
          <w:rFonts w:cs="Arial"/>
          <w:bCs/>
          <w:iCs/>
        </w:rPr>
        <w:t>montant</w:t>
      </w:r>
      <w:r w:rsidRPr="0016227B">
        <w:rPr>
          <w:rFonts w:cs="Arial"/>
          <w:iCs/>
        </w:rPr>
        <w:t>) des travaux exécutés atteint la masse (</w:t>
      </w:r>
      <w:r w:rsidR="00976E8D" w:rsidRPr="0016227B">
        <w:rPr>
          <w:rFonts w:cs="Arial"/>
          <w:bCs/>
          <w:iCs/>
        </w:rPr>
        <w:t>montant</w:t>
      </w:r>
      <w:r w:rsidR="00976E8D" w:rsidRPr="0016227B">
        <w:rPr>
          <w:rFonts w:cs="Arial"/>
          <w:iCs/>
        </w:rPr>
        <w:t>) initiale</w:t>
      </w:r>
      <w:r w:rsidR="00D27F62" w:rsidRPr="0016227B">
        <w:rPr>
          <w:rFonts w:cs="Arial"/>
          <w:iCs/>
        </w:rPr>
        <w:t xml:space="preserve"> (contractuel)</w:t>
      </w:r>
      <w:r w:rsidRPr="0016227B">
        <w:rPr>
          <w:rFonts w:cs="Arial"/>
          <w:iCs/>
        </w:rPr>
        <w:t>, l'entrepreneur doit arrêter les travaux s'il n'a pas reçu un ordre de service lui notifiant la décision de les poursuivre prise par l</w:t>
      </w:r>
      <w:r w:rsidR="00A7334F">
        <w:rPr>
          <w:rFonts w:cs="Arial"/>
          <w:iCs/>
        </w:rPr>
        <w:t>e maître de l’ouvrage</w:t>
      </w:r>
      <w:r w:rsidR="00D27F62" w:rsidRPr="0016227B">
        <w:rPr>
          <w:rFonts w:cs="Arial"/>
          <w:iCs/>
        </w:rPr>
        <w:t xml:space="preserve">. </w:t>
      </w:r>
    </w:p>
    <w:p w14:paraId="58978A7E" w14:textId="77777777" w:rsidR="00D27F62" w:rsidRPr="0016227B" w:rsidRDefault="00D27F62" w:rsidP="00A06365">
      <w:pPr>
        <w:pStyle w:val="NormalWeb"/>
        <w:shd w:val="clear" w:color="auto" w:fill="FFFFFF"/>
        <w:spacing w:before="0" w:beforeAutospacing="0" w:after="0" w:afterAutospacing="0"/>
        <w:jc w:val="both"/>
        <w:textAlignment w:val="baseline"/>
        <w:rPr>
          <w:rFonts w:cs="Arial"/>
          <w:iCs/>
        </w:rPr>
      </w:pPr>
    </w:p>
    <w:p w14:paraId="48A8EB40" w14:textId="77777777" w:rsidR="007B32D3" w:rsidRPr="0016227B" w:rsidRDefault="007B32D3" w:rsidP="00A06365">
      <w:pPr>
        <w:pStyle w:val="NormalWeb"/>
        <w:shd w:val="clear" w:color="auto" w:fill="FFFFFF"/>
        <w:spacing w:before="0" w:beforeAutospacing="0" w:after="0" w:afterAutospacing="0"/>
        <w:jc w:val="both"/>
        <w:textAlignment w:val="baseline"/>
        <w:rPr>
          <w:rFonts w:cs="Arial"/>
        </w:rPr>
      </w:pPr>
      <w:r w:rsidRPr="0016227B">
        <w:rPr>
          <w:rFonts w:cs="Arial"/>
          <w:iCs/>
        </w:rPr>
        <w:t>Cette décision n'est valable que si elle indique le montant limite jusqu'auquel les travaux pourront être poursuivis, le dépassement éventuel de ce mont</w:t>
      </w:r>
      <w:r w:rsidR="00D27F62" w:rsidRPr="0016227B">
        <w:rPr>
          <w:rFonts w:cs="Arial"/>
          <w:iCs/>
        </w:rPr>
        <w:t>ant limite devant donner lieu à</w:t>
      </w:r>
      <w:r w:rsidRPr="0016227B">
        <w:rPr>
          <w:rFonts w:cs="Arial"/>
          <w:iCs/>
        </w:rPr>
        <w:t xml:space="preserve"> la même procédure et entraîner les mêmes conséquences que celles qui sont définies ci-après pour le dépassement de la masse initiale (</w:t>
      </w:r>
      <w:r w:rsidRPr="0016227B">
        <w:rPr>
          <w:rFonts w:cs="Arial"/>
          <w:bCs/>
          <w:iCs/>
        </w:rPr>
        <w:t>montant contractuel</w:t>
      </w:r>
      <w:r w:rsidRPr="0016227B">
        <w:rPr>
          <w:rFonts w:cs="Arial"/>
          <w:iCs/>
        </w:rPr>
        <w:t>).</w:t>
      </w:r>
    </w:p>
    <w:p w14:paraId="1355D5A3" w14:textId="77777777" w:rsidR="00C028E8" w:rsidRPr="0016227B" w:rsidRDefault="007B32D3" w:rsidP="00A06365">
      <w:pPr>
        <w:pStyle w:val="NormalWeb"/>
        <w:shd w:val="clear" w:color="auto" w:fill="FFFFFF"/>
        <w:spacing w:before="0" w:beforeAutospacing="0" w:after="0" w:afterAutospacing="0"/>
        <w:jc w:val="both"/>
        <w:textAlignment w:val="baseline"/>
        <w:rPr>
          <w:rFonts w:cs="Arial"/>
          <w:iCs/>
        </w:rPr>
      </w:pPr>
      <w:r w:rsidRPr="0016227B">
        <w:rPr>
          <w:rFonts w:cs="Arial"/>
          <w:iCs/>
        </w:rPr>
        <w:t>L'entrepreneur est tenu d'aviser le maître d'</w:t>
      </w:r>
      <w:r w:rsidR="00976E8D" w:rsidRPr="0016227B">
        <w:rPr>
          <w:rFonts w:cs="Arial"/>
          <w:iCs/>
        </w:rPr>
        <w:t>œuvre</w:t>
      </w:r>
      <w:r w:rsidRPr="0016227B">
        <w:rPr>
          <w:rFonts w:cs="Arial"/>
          <w:iCs/>
        </w:rPr>
        <w:t>, un mois au moins à l'avance de la date probable à laquelle la masse des travaux atteindra la masse initiale (</w:t>
      </w:r>
      <w:r w:rsidRPr="0016227B">
        <w:rPr>
          <w:rFonts w:cs="Arial"/>
          <w:bCs/>
          <w:iCs/>
        </w:rPr>
        <w:t>montant contractuel</w:t>
      </w:r>
      <w:r w:rsidRPr="0016227B">
        <w:rPr>
          <w:rFonts w:cs="Arial"/>
          <w:iCs/>
        </w:rPr>
        <w:t>).</w:t>
      </w:r>
    </w:p>
    <w:p w14:paraId="5EF18A75" w14:textId="77777777" w:rsidR="00C028E8" w:rsidRPr="0016227B" w:rsidRDefault="00C028E8" w:rsidP="00A06365">
      <w:pPr>
        <w:pStyle w:val="NormalWeb"/>
        <w:shd w:val="clear" w:color="auto" w:fill="FFFFFF"/>
        <w:spacing w:before="0" w:beforeAutospacing="0" w:after="0" w:afterAutospacing="0"/>
        <w:jc w:val="both"/>
        <w:textAlignment w:val="baseline"/>
        <w:rPr>
          <w:rFonts w:cs="Arial"/>
          <w:iCs/>
        </w:rPr>
      </w:pPr>
    </w:p>
    <w:p w14:paraId="735985D7" w14:textId="77777777" w:rsidR="007B32D3" w:rsidRPr="0016227B" w:rsidRDefault="007B32D3" w:rsidP="00A06365">
      <w:pPr>
        <w:pStyle w:val="NormalWeb"/>
        <w:shd w:val="clear" w:color="auto" w:fill="FFFFFF"/>
        <w:spacing w:before="0" w:beforeAutospacing="0" w:after="0" w:afterAutospacing="0"/>
        <w:jc w:val="both"/>
        <w:textAlignment w:val="baseline"/>
        <w:rPr>
          <w:rFonts w:cs="Arial"/>
          <w:iCs/>
        </w:rPr>
      </w:pPr>
      <w:r w:rsidRPr="0016227B">
        <w:rPr>
          <w:rFonts w:cs="Arial"/>
          <w:iCs/>
        </w:rPr>
        <w:t>L'ordre de poursuivre les travaux</w:t>
      </w:r>
      <w:r w:rsidR="007B42B8">
        <w:rPr>
          <w:rFonts w:cs="Arial"/>
          <w:iCs/>
        </w:rPr>
        <w:t>,</w:t>
      </w:r>
      <w:r w:rsidRPr="0016227B">
        <w:rPr>
          <w:rFonts w:cs="Arial"/>
          <w:iCs/>
        </w:rPr>
        <w:t xml:space="preserve"> au-delà de la masse initiale (</w:t>
      </w:r>
      <w:r w:rsidRPr="0016227B">
        <w:rPr>
          <w:rFonts w:cs="Arial"/>
          <w:bCs/>
          <w:iCs/>
        </w:rPr>
        <w:t>montant contractuel</w:t>
      </w:r>
      <w:r w:rsidR="00C028E8" w:rsidRPr="0016227B">
        <w:rPr>
          <w:rFonts w:cs="Arial"/>
          <w:iCs/>
        </w:rPr>
        <w:t>)</w:t>
      </w:r>
      <w:r w:rsidRPr="0016227B">
        <w:rPr>
          <w:rFonts w:cs="Arial"/>
          <w:iCs/>
        </w:rPr>
        <w:t>, s'il est donné, doit être notifié dix jours au moins avant cette date.</w:t>
      </w:r>
    </w:p>
    <w:p w14:paraId="4C70730E" w14:textId="77777777" w:rsidR="00E73009" w:rsidRPr="0016227B" w:rsidRDefault="007B32D3" w:rsidP="00A06365">
      <w:pPr>
        <w:pStyle w:val="NormalWeb"/>
        <w:shd w:val="clear" w:color="auto" w:fill="FFFFFF"/>
        <w:spacing w:before="0" w:beforeAutospacing="0" w:after="0" w:afterAutospacing="0"/>
        <w:jc w:val="both"/>
        <w:textAlignment w:val="baseline"/>
        <w:rPr>
          <w:rFonts w:cs="Arial"/>
        </w:rPr>
      </w:pPr>
      <w:r w:rsidRPr="0016227B">
        <w:rPr>
          <w:rFonts w:cs="Arial"/>
          <w:iCs/>
        </w:rPr>
        <w:t>A défaut d'ordre de poursuivre, les travaux qui sont exécutés au-delà de la masse initiale (</w:t>
      </w:r>
      <w:r w:rsidRPr="0016227B">
        <w:rPr>
          <w:rFonts w:cs="Arial"/>
          <w:bCs/>
          <w:iCs/>
        </w:rPr>
        <w:t>montant contractuel</w:t>
      </w:r>
      <w:r w:rsidRPr="0016227B">
        <w:rPr>
          <w:rFonts w:cs="Arial"/>
          <w:iCs/>
        </w:rPr>
        <w:t>)</w:t>
      </w:r>
      <w:r w:rsidR="007B42B8">
        <w:rPr>
          <w:rFonts w:cs="Arial"/>
          <w:iCs/>
        </w:rPr>
        <w:t>,</w:t>
      </w:r>
      <w:r w:rsidRPr="0016227B">
        <w:rPr>
          <w:rFonts w:cs="Arial"/>
          <w:iCs/>
        </w:rPr>
        <w:t xml:space="preserve"> ne sont pas payés et les mesures conservatoires à prendre, décidées par le maître d'</w:t>
      </w:r>
      <w:r w:rsidR="00976E8D" w:rsidRPr="0016227B">
        <w:rPr>
          <w:rFonts w:cs="Arial"/>
          <w:iCs/>
        </w:rPr>
        <w:t>œuvre</w:t>
      </w:r>
      <w:r w:rsidRPr="0016227B">
        <w:rPr>
          <w:rFonts w:cs="Arial"/>
          <w:iCs/>
        </w:rPr>
        <w:t>, sont à la charge du maître de l'ouvrage sauf si l'entrepreneur n'a pas adressé l'avis prévu ci-dessus</w:t>
      </w:r>
      <w:r w:rsidRPr="0016227B">
        <w:rPr>
          <w:rFonts w:cs="Arial"/>
        </w:rPr>
        <w:t>.</w:t>
      </w:r>
      <w:r w:rsidR="00757917" w:rsidRPr="0016227B">
        <w:rPr>
          <w:rFonts w:cs="Arial"/>
        </w:rPr>
        <w:t> </w:t>
      </w:r>
    </w:p>
    <w:p w14:paraId="10FAB3EF" w14:textId="77777777" w:rsidR="00B65867" w:rsidRDefault="00B65867" w:rsidP="009A68C7">
      <w:pPr>
        <w:jc w:val="both"/>
        <w:rPr>
          <w:rFonts w:cs="Arial"/>
          <w:i/>
          <w:szCs w:val="24"/>
          <w:highlight w:val="yellow"/>
        </w:rPr>
      </w:pPr>
    </w:p>
    <w:p w14:paraId="7CD5951D" w14:textId="72FD30FD" w:rsidR="00375A35" w:rsidRDefault="00375A35">
      <w:pPr>
        <w:overflowPunct/>
        <w:autoSpaceDE/>
        <w:autoSpaceDN/>
        <w:adjustRightInd/>
        <w:textAlignment w:val="auto"/>
        <w:rPr>
          <w:rFonts w:cs="Arial"/>
          <w:i/>
          <w:szCs w:val="24"/>
          <w:highlight w:val="yellow"/>
        </w:rPr>
      </w:pPr>
      <w:r>
        <w:rPr>
          <w:rFonts w:cs="Arial"/>
          <w:i/>
          <w:szCs w:val="24"/>
          <w:highlight w:val="yellow"/>
        </w:rPr>
        <w:br w:type="page"/>
      </w:r>
    </w:p>
    <w:p w14:paraId="764D48A7" w14:textId="77777777" w:rsidR="00133558" w:rsidRDefault="00133558" w:rsidP="009A68C7">
      <w:pPr>
        <w:jc w:val="both"/>
        <w:rPr>
          <w:rFonts w:cs="Arial"/>
          <w:i/>
          <w:szCs w:val="24"/>
          <w:highlight w:val="yellow"/>
        </w:rPr>
      </w:pPr>
    </w:p>
    <w:p w14:paraId="28C669B4" w14:textId="77777777" w:rsidR="00030010" w:rsidRPr="002C32EF" w:rsidRDefault="00030010" w:rsidP="00A06365">
      <w:pPr>
        <w:pStyle w:val="Titre"/>
        <w:spacing w:before="120" w:after="0"/>
      </w:pPr>
      <w:bookmarkStart w:id="60" w:name="_Toc240190277"/>
      <w:bookmarkStart w:id="61" w:name="_Toc208422184"/>
      <w:r w:rsidRPr="002C32EF">
        <w:t xml:space="preserve">CHAPITRE IV </w:t>
      </w:r>
      <w:r w:rsidR="00B51FE2" w:rsidRPr="002C32EF">
        <w:t xml:space="preserve">- </w:t>
      </w:r>
      <w:r w:rsidRPr="002C32EF">
        <w:t>D</w:t>
      </w:r>
      <w:r w:rsidR="00710D71" w:rsidRPr="002C32EF">
        <w:t>ROITS</w:t>
      </w:r>
      <w:r w:rsidRPr="002C32EF">
        <w:t xml:space="preserve"> </w:t>
      </w:r>
      <w:r w:rsidR="00710D71" w:rsidRPr="002C32EF">
        <w:t>ET OBLIGATIONS INHERENTS A L</w:t>
      </w:r>
      <w:r w:rsidRPr="002C32EF">
        <w:t>’</w:t>
      </w:r>
      <w:r w:rsidR="00710D71" w:rsidRPr="002C32EF">
        <w:t>ACHEVEMENT DES TRAVAUX</w:t>
      </w:r>
      <w:bookmarkEnd w:id="60"/>
      <w:bookmarkEnd w:id="61"/>
    </w:p>
    <w:p w14:paraId="37B4068A" w14:textId="77777777" w:rsidR="00F171D7" w:rsidRPr="002C32EF" w:rsidRDefault="00F171D7" w:rsidP="00375A35">
      <w:pPr>
        <w:rPr>
          <w:rFonts w:cs="Arial"/>
        </w:rPr>
      </w:pPr>
    </w:p>
    <w:p w14:paraId="106BA2CB" w14:textId="1D59CAA8" w:rsidR="00030010" w:rsidRPr="00F171D7" w:rsidRDefault="00757917"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62" w:name="_Toc240190278"/>
      <w:bookmarkStart w:id="63" w:name="_Toc208422185"/>
      <w:r>
        <w:rPr>
          <w:u w:val="none"/>
        </w:rPr>
        <w:t>Article 2</w:t>
      </w:r>
      <w:r w:rsidR="00133558">
        <w:rPr>
          <w:u w:val="none"/>
        </w:rPr>
        <w:t>4</w:t>
      </w:r>
      <w:r w:rsidR="00030010" w:rsidRPr="00F171D7">
        <w:rPr>
          <w:u w:val="none"/>
        </w:rPr>
        <w:t xml:space="preserve"> </w:t>
      </w:r>
      <w:r w:rsidR="00746840" w:rsidRPr="00CF5612">
        <w:rPr>
          <w:u w:val="none"/>
        </w:rPr>
        <w:t>–</w:t>
      </w:r>
      <w:r w:rsidR="00B51FE2" w:rsidRPr="00F171D7">
        <w:rPr>
          <w:u w:val="none"/>
        </w:rPr>
        <w:t xml:space="preserve"> </w:t>
      </w:r>
      <w:r w:rsidR="00030010" w:rsidRPr="00F171D7">
        <w:rPr>
          <w:u w:val="none"/>
        </w:rPr>
        <w:t>Réception des ouvrages ou travaux</w:t>
      </w:r>
      <w:r w:rsidR="00C71A0F" w:rsidRPr="00F171D7">
        <w:rPr>
          <w:rStyle w:val="Appelnotedebasdep"/>
          <w:b w:val="0"/>
          <w:u w:val="none"/>
        </w:rPr>
        <w:footnoteReference w:id="19"/>
      </w:r>
      <w:bookmarkEnd w:id="62"/>
      <w:bookmarkEnd w:id="63"/>
    </w:p>
    <w:p w14:paraId="1B1C5E5F" w14:textId="77777777" w:rsidR="00EF27E8" w:rsidRPr="002C32EF" w:rsidRDefault="00EF27E8">
      <w:pPr>
        <w:jc w:val="both"/>
        <w:rPr>
          <w:rFonts w:cs="Arial"/>
        </w:rPr>
      </w:pPr>
    </w:p>
    <w:p w14:paraId="2A5D1D8F" w14:textId="77777777" w:rsidR="00AC29E8" w:rsidRPr="002C32EF" w:rsidRDefault="004147AF" w:rsidP="009E056F">
      <w:pPr>
        <w:jc w:val="both"/>
        <w:rPr>
          <w:rFonts w:cs="Arial"/>
          <w:b/>
          <w:color w:val="FF0000"/>
        </w:rPr>
      </w:pPr>
      <w:r w:rsidRPr="002C32EF">
        <w:rPr>
          <w:rFonts w:cs="Arial"/>
        </w:rPr>
        <w:t xml:space="preserve">Par </w:t>
      </w:r>
      <w:r w:rsidRPr="00375A35">
        <w:rPr>
          <w:rFonts w:cs="Arial"/>
          <w:u w:val="single"/>
        </w:rPr>
        <w:t>dérogation aux</w:t>
      </w:r>
      <w:r w:rsidR="00907841" w:rsidRPr="00375A35">
        <w:rPr>
          <w:rFonts w:cs="Arial"/>
          <w:u w:val="single"/>
        </w:rPr>
        <w:t xml:space="preserve"> articles 42.1 et 42.3 du CCAG</w:t>
      </w:r>
      <w:r w:rsidR="00907841" w:rsidRPr="002C32EF">
        <w:rPr>
          <w:rFonts w:cs="Arial"/>
        </w:rPr>
        <w:t xml:space="preserve">, la réception a lieu à l’achèvement de l’ensemble des travaux relevant des lots considérés. </w:t>
      </w:r>
      <w:r w:rsidR="00F96EAD" w:rsidRPr="002C32EF">
        <w:rPr>
          <w:rFonts w:cs="Arial"/>
        </w:rPr>
        <w:t>Elle prend la forme d’une décision unique du maître d</w:t>
      </w:r>
      <w:r w:rsidR="00A7334F">
        <w:rPr>
          <w:rFonts w:cs="Arial"/>
        </w:rPr>
        <w:t>e l</w:t>
      </w:r>
      <w:r w:rsidR="00F96EAD" w:rsidRPr="002C32EF">
        <w:rPr>
          <w:rFonts w:cs="Arial"/>
        </w:rPr>
        <w:t>’ouvrage à destination de l’ensemble des titulaires</w:t>
      </w:r>
      <w:r w:rsidR="00D54868" w:rsidRPr="002C32EF">
        <w:rPr>
          <w:rFonts w:cs="Arial"/>
        </w:rPr>
        <w:t xml:space="preserve"> et</w:t>
      </w:r>
      <w:r w:rsidR="00907841" w:rsidRPr="002C32EF">
        <w:rPr>
          <w:rFonts w:cs="Arial"/>
        </w:rPr>
        <w:t xml:space="preserve"> prend effet à la date de </w:t>
      </w:r>
      <w:r w:rsidR="006E65CC" w:rsidRPr="002C32EF">
        <w:rPr>
          <w:rFonts w:cs="Arial"/>
        </w:rPr>
        <w:t>l’</w:t>
      </w:r>
      <w:r w:rsidR="00907841" w:rsidRPr="002C32EF">
        <w:rPr>
          <w:rFonts w:cs="Arial"/>
        </w:rPr>
        <w:t>achèvement</w:t>
      </w:r>
      <w:r w:rsidR="006E65CC" w:rsidRPr="002C32EF">
        <w:rPr>
          <w:rFonts w:cs="Arial"/>
        </w:rPr>
        <w:t xml:space="preserve"> de l’ensemble des travaux</w:t>
      </w:r>
      <w:r w:rsidR="00BA2962" w:rsidRPr="002C32EF">
        <w:rPr>
          <w:rFonts w:cs="Arial"/>
          <w:b/>
          <w:color w:val="FF0000"/>
        </w:rPr>
        <w:t xml:space="preserve"> </w:t>
      </w:r>
    </w:p>
    <w:p w14:paraId="5143AF85" w14:textId="77777777" w:rsidR="00907841" w:rsidRPr="002C32EF" w:rsidRDefault="00907841">
      <w:pPr>
        <w:jc w:val="both"/>
        <w:rPr>
          <w:rFonts w:cs="Arial"/>
        </w:rPr>
      </w:pPr>
    </w:p>
    <w:p w14:paraId="2CB1607A" w14:textId="77777777" w:rsidR="00907841" w:rsidRPr="002C32EF" w:rsidRDefault="00907841" w:rsidP="009E056F">
      <w:pPr>
        <w:jc w:val="both"/>
        <w:rPr>
          <w:rFonts w:cs="Arial"/>
        </w:rPr>
      </w:pPr>
      <w:r w:rsidRPr="002C32EF">
        <w:rPr>
          <w:rFonts w:cs="Arial"/>
        </w:rPr>
        <w:t xml:space="preserve">Chaque entrepreneur avise le </w:t>
      </w:r>
      <w:r w:rsidR="00A7334F">
        <w:rPr>
          <w:rFonts w:cs="Arial"/>
        </w:rPr>
        <w:t>maître de l’ouvrage</w:t>
      </w:r>
      <w:r w:rsidRPr="002C32EF">
        <w:rPr>
          <w:rFonts w:cs="Arial"/>
        </w:rPr>
        <w:t xml:space="preserve"> et le maître d’œuvre de la date à laquelle les travaux sont ou seront considérés comme achevés. Le maître d’œuvre aura à sa charge de provoquer les opérations de réception lorsque l’ensemble des travaux sera achevé.</w:t>
      </w:r>
    </w:p>
    <w:p w14:paraId="2BCEF606" w14:textId="77777777" w:rsidR="00907841" w:rsidRPr="002C32EF" w:rsidRDefault="00907841">
      <w:pPr>
        <w:jc w:val="both"/>
        <w:rPr>
          <w:rFonts w:cs="Arial"/>
        </w:rPr>
      </w:pPr>
    </w:p>
    <w:p w14:paraId="3DC10585" w14:textId="77777777" w:rsidR="00907841" w:rsidRPr="002C32EF" w:rsidRDefault="00700F0B" w:rsidP="009E056F">
      <w:pPr>
        <w:jc w:val="both"/>
        <w:rPr>
          <w:rFonts w:cs="Arial"/>
        </w:rPr>
      </w:pPr>
      <w:r w:rsidRPr="002C32EF">
        <w:rPr>
          <w:rFonts w:cs="Arial"/>
        </w:rPr>
        <w:t xml:space="preserve">La procédure de réception se déroulera simultanément pour tous les lots concernés conformément aux dispositions de l’article 41 du CCAG </w:t>
      </w:r>
      <w:r w:rsidR="00A7334F" w:rsidRPr="002C32EF">
        <w:rPr>
          <w:rFonts w:cs="Arial"/>
        </w:rPr>
        <w:t>à la suite des</w:t>
      </w:r>
      <w:r w:rsidRPr="002C32EF">
        <w:rPr>
          <w:rFonts w:cs="Arial"/>
        </w:rPr>
        <w:t xml:space="preserve"> opérations de réception.</w:t>
      </w:r>
    </w:p>
    <w:p w14:paraId="30FD81C7" w14:textId="77777777" w:rsidR="00700F0B" w:rsidRPr="002C32EF" w:rsidRDefault="00700F0B" w:rsidP="009E056F">
      <w:pPr>
        <w:jc w:val="both"/>
        <w:rPr>
          <w:rFonts w:cs="Arial"/>
        </w:rPr>
      </w:pPr>
    </w:p>
    <w:p w14:paraId="08688D8E" w14:textId="4D3BCCC1" w:rsidR="00700F0B" w:rsidRPr="002C32EF" w:rsidRDefault="00375A35" w:rsidP="00375A35">
      <w:pPr>
        <w:overflowPunct/>
        <w:textAlignment w:val="auto"/>
        <w:rPr>
          <w:rFonts w:cs="Arial"/>
        </w:rPr>
      </w:pPr>
      <w:r w:rsidRPr="00375A35">
        <w:rPr>
          <w:rFonts w:cs="Arial"/>
        </w:rPr>
        <w:t>Conformément à l’article 42 du CCAG, des réceptions partielles seront prononcées avant</w:t>
      </w:r>
      <w:r>
        <w:rPr>
          <w:rFonts w:cs="Arial"/>
        </w:rPr>
        <w:t xml:space="preserve"> </w:t>
      </w:r>
      <w:r w:rsidRPr="00375A35">
        <w:rPr>
          <w:rFonts w:cs="Arial"/>
        </w:rPr>
        <w:t>l’achèvement des travaux</w:t>
      </w:r>
    </w:p>
    <w:p w14:paraId="2E0B4765" w14:textId="77777777" w:rsidR="00700F0B" w:rsidRPr="002C32EF" w:rsidRDefault="00700F0B" w:rsidP="009E056F">
      <w:pPr>
        <w:jc w:val="both"/>
        <w:rPr>
          <w:rFonts w:cs="Arial"/>
        </w:rPr>
      </w:pPr>
    </w:p>
    <w:p w14:paraId="01BEBA1F" w14:textId="77777777" w:rsidR="00700F0B" w:rsidRPr="002C32EF" w:rsidRDefault="00700F0B" w:rsidP="009E056F">
      <w:pPr>
        <w:jc w:val="both"/>
        <w:rPr>
          <w:rFonts w:cs="Arial"/>
        </w:rPr>
      </w:pPr>
      <w:r w:rsidRPr="002C32EF">
        <w:rPr>
          <w:rFonts w:cs="Arial"/>
        </w:rPr>
        <w:t>Un constat d’achèvement des travaux pourra être éventuellement établi lorsque l’entrepreneur en fera la demande. En aucun cas, ce constat ne vaut réception des travaux au sens des articles 1792 et 2270 du Code civil.</w:t>
      </w:r>
    </w:p>
    <w:p w14:paraId="0CF6F53B" w14:textId="77777777" w:rsidR="00700F0B" w:rsidRPr="002C32EF" w:rsidRDefault="00700F0B" w:rsidP="009E056F">
      <w:pPr>
        <w:jc w:val="both"/>
        <w:rPr>
          <w:rFonts w:cs="Arial"/>
        </w:rPr>
      </w:pPr>
    </w:p>
    <w:p w14:paraId="792A943A" w14:textId="77777777" w:rsidR="00700F0B" w:rsidRPr="002C32EF" w:rsidRDefault="00B6209D" w:rsidP="009E056F">
      <w:pPr>
        <w:jc w:val="both"/>
        <w:rPr>
          <w:rFonts w:cs="Arial"/>
        </w:rPr>
      </w:pPr>
      <w:r w:rsidRPr="002C32EF">
        <w:rPr>
          <w:rFonts w:cs="Arial"/>
        </w:rPr>
        <w:t xml:space="preserve">Le délai maximal dans lequel le maître d’œuvre devra procéder aux opérations préalables à la réception des ouvrages est fixé à 20 jours à compter de la date de réception de la lettre </w:t>
      </w:r>
      <w:r w:rsidR="0005099A" w:rsidRPr="002C32EF">
        <w:rPr>
          <w:rFonts w:cs="Arial"/>
        </w:rPr>
        <w:t xml:space="preserve">(ou autre moyen d’information par voie dématérialisée avec accusé réception) </w:t>
      </w:r>
      <w:r w:rsidRPr="002C32EF">
        <w:rPr>
          <w:rFonts w:cs="Arial"/>
        </w:rPr>
        <w:t>du titulaire l’avisant de l’achèvement des travaux.</w:t>
      </w:r>
    </w:p>
    <w:p w14:paraId="718563F4" w14:textId="77777777" w:rsidR="00B6209D" w:rsidRPr="002C32EF" w:rsidRDefault="00B6209D">
      <w:pPr>
        <w:jc w:val="both"/>
        <w:rPr>
          <w:rFonts w:cs="Arial"/>
        </w:rPr>
      </w:pPr>
    </w:p>
    <w:p w14:paraId="2558721E" w14:textId="77777777" w:rsidR="00B6209D" w:rsidRPr="002C32EF" w:rsidRDefault="00B6209D" w:rsidP="009E056F">
      <w:pPr>
        <w:pStyle w:val="Commentaire"/>
        <w:jc w:val="both"/>
        <w:rPr>
          <w:rFonts w:cs="Arial"/>
        </w:rPr>
      </w:pPr>
      <w:r w:rsidRPr="002C32EF">
        <w:rPr>
          <w:rFonts w:cs="Arial"/>
        </w:rPr>
        <w:t>La réception sans réserve ne peut être prononcée que si les essais et épreuves prévus au marché s’avèrent concluants (vérification des performances ou rendements prévus…)</w:t>
      </w:r>
      <w:r w:rsidR="00180F4D">
        <w:rPr>
          <w:rFonts w:cs="Arial"/>
        </w:rPr>
        <w:t>.</w:t>
      </w:r>
    </w:p>
    <w:p w14:paraId="4D1EA0B8" w14:textId="77777777" w:rsidR="00B6209D" w:rsidRPr="002C32EF" w:rsidRDefault="00B6209D" w:rsidP="00B51FE2">
      <w:pPr>
        <w:ind w:left="567"/>
        <w:jc w:val="both"/>
        <w:rPr>
          <w:rFonts w:cs="Arial"/>
        </w:rPr>
      </w:pPr>
    </w:p>
    <w:p w14:paraId="6742B891" w14:textId="38A10973" w:rsidR="00B6209D" w:rsidRPr="002C32EF" w:rsidRDefault="00B6209D" w:rsidP="00754369">
      <w:pPr>
        <w:pStyle w:val="Commentaire"/>
        <w:jc w:val="both"/>
        <w:rPr>
          <w:rFonts w:cs="Arial"/>
        </w:rPr>
      </w:pPr>
      <w:r w:rsidRPr="002C32EF">
        <w:rPr>
          <w:rFonts w:cs="Arial"/>
        </w:rPr>
        <w:t>Conformément à l’article 41.4 du CCAG, si des épreuves ou vérifications ne peuvent être faites qu’à certaines périodes de l’année</w:t>
      </w:r>
      <w:r w:rsidR="00FB62E3" w:rsidRPr="002C32EF">
        <w:rPr>
          <w:rFonts w:cs="Arial"/>
        </w:rPr>
        <w:t>, ainsi, dans le cas du présent marché</w:t>
      </w:r>
      <w:r w:rsidR="00976E8D" w:rsidRPr="002C32EF">
        <w:rPr>
          <w:rFonts w:cs="Arial"/>
        </w:rPr>
        <w:t>,</w:t>
      </w:r>
      <w:r w:rsidR="00790341" w:rsidRPr="002C32EF">
        <w:rPr>
          <w:rFonts w:cs="Arial"/>
        </w:rPr>
        <w:t xml:space="preserve"> la réception sera prononcée </w:t>
      </w:r>
      <w:r w:rsidR="00FB62E3" w:rsidRPr="002C32EF">
        <w:rPr>
          <w:rFonts w:cs="Arial"/>
        </w:rPr>
        <w:t>sous la réserve que ces essais soient concluants dès qu’ils pourront être réalisés de faç</w:t>
      </w:r>
      <w:r w:rsidR="00B51FE2" w:rsidRPr="002C32EF">
        <w:rPr>
          <w:rFonts w:cs="Arial"/>
        </w:rPr>
        <w:t>on significative</w:t>
      </w:r>
      <w:r w:rsidR="006D06A6" w:rsidRPr="00754369">
        <w:rPr>
          <w:rFonts w:cs="Arial"/>
        </w:rPr>
        <w:t>.</w:t>
      </w:r>
    </w:p>
    <w:p w14:paraId="05AF79A2" w14:textId="77777777" w:rsidR="00907841" w:rsidRPr="002C32EF" w:rsidRDefault="00907841" w:rsidP="00B51FE2">
      <w:pPr>
        <w:ind w:left="567"/>
        <w:jc w:val="both"/>
        <w:rPr>
          <w:rFonts w:cs="Arial"/>
        </w:rPr>
      </w:pPr>
    </w:p>
    <w:p w14:paraId="37D9F5FF" w14:textId="77777777" w:rsidR="00B34219" w:rsidRDefault="00B34219" w:rsidP="009E056F">
      <w:pPr>
        <w:jc w:val="both"/>
        <w:rPr>
          <w:rFonts w:cs="Arial"/>
        </w:rPr>
      </w:pPr>
      <w:r w:rsidRPr="002C32EF">
        <w:rPr>
          <w:rFonts w:cs="Arial"/>
        </w:rPr>
        <w:t xml:space="preserve">En précision à l’article 41.6 du CCAG, le délai de </w:t>
      </w:r>
      <w:r w:rsidR="003014BA" w:rsidRPr="002C32EF">
        <w:rPr>
          <w:rFonts w:cs="Arial"/>
        </w:rPr>
        <w:t xml:space="preserve">levée des </w:t>
      </w:r>
      <w:r w:rsidRPr="002C32EF">
        <w:rPr>
          <w:rFonts w:cs="Arial"/>
        </w:rPr>
        <w:t>réserves est fixé à</w:t>
      </w:r>
      <w:r w:rsidR="006D06A6" w:rsidRPr="002C32EF">
        <w:rPr>
          <w:rFonts w:cs="Arial"/>
        </w:rPr>
        <w:t xml:space="preserve"> </w:t>
      </w:r>
      <w:r w:rsidR="00180F4D">
        <w:rPr>
          <w:rFonts w:cs="Arial"/>
        </w:rPr>
        <w:t xml:space="preserve">1 </w:t>
      </w:r>
      <w:r w:rsidR="006D06A6" w:rsidRPr="002C32EF">
        <w:rPr>
          <w:rFonts w:cs="Arial"/>
        </w:rPr>
        <w:t>mois à</w:t>
      </w:r>
      <w:r w:rsidRPr="002C32EF">
        <w:rPr>
          <w:rFonts w:cs="Arial"/>
        </w:rPr>
        <w:t xml:space="preserve"> compter de la date de réception des travaux ou de la date de l’apparition de ces réserves si celles-ci sont postérieures à la réception.</w:t>
      </w:r>
      <w:r w:rsidR="006D06A6" w:rsidRPr="002C32EF">
        <w:rPr>
          <w:rFonts w:cs="Arial"/>
        </w:rPr>
        <w:t xml:space="preserve"> </w:t>
      </w:r>
    </w:p>
    <w:p w14:paraId="3FBF0FAE" w14:textId="77777777" w:rsidR="00180F4D" w:rsidRPr="002C32EF" w:rsidRDefault="00180F4D" w:rsidP="009E056F">
      <w:pPr>
        <w:jc w:val="both"/>
        <w:rPr>
          <w:rFonts w:cs="Arial"/>
        </w:rPr>
      </w:pPr>
    </w:p>
    <w:p w14:paraId="1FC94A19" w14:textId="77777777" w:rsidR="00F96EAD" w:rsidRPr="002C32EF" w:rsidRDefault="00D60846" w:rsidP="009E056F">
      <w:pPr>
        <w:jc w:val="both"/>
        <w:rPr>
          <w:rFonts w:cs="Arial"/>
        </w:rPr>
      </w:pPr>
      <w:r w:rsidRPr="002C32EF">
        <w:rPr>
          <w:rFonts w:cs="Arial"/>
        </w:rPr>
        <w:t>Les réserves seront notifiées aux entrepreneurs des lots concernés avec le délai imparti pour remédier a</w:t>
      </w:r>
      <w:r w:rsidR="00BC1301" w:rsidRPr="002C32EF">
        <w:rPr>
          <w:rFonts w:cs="Arial"/>
        </w:rPr>
        <w:t>ux imperfections et malfaçons relev</w:t>
      </w:r>
      <w:r w:rsidRPr="002C32EF">
        <w:rPr>
          <w:rFonts w:cs="Arial"/>
        </w:rPr>
        <w:t>ées.</w:t>
      </w:r>
    </w:p>
    <w:p w14:paraId="082C6A4A" w14:textId="77777777" w:rsidR="00D60846" w:rsidRPr="002C32EF" w:rsidRDefault="00D60846">
      <w:pPr>
        <w:jc w:val="both"/>
        <w:rPr>
          <w:rFonts w:cs="Arial"/>
        </w:rPr>
      </w:pPr>
    </w:p>
    <w:p w14:paraId="2AF65E1E" w14:textId="77777777" w:rsidR="00D60846" w:rsidRPr="002C32EF" w:rsidRDefault="00D60846" w:rsidP="006D06A6">
      <w:pPr>
        <w:jc w:val="both"/>
        <w:rPr>
          <w:rFonts w:cs="Arial"/>
        </w:rPr>
      </w:pPr>
      <w:r w:rsidRPr="002C32EF">
        <w:rPr>
          <w:rFonts w:cs="Arial"/>
        </w:rPr>
        <w:lastRenderedPageBreak/>
        <w:t xml:space="preserve">Dans le cas où les travaux </w:t>
      </w:r>
      <w:r w:rsidR="00323A6F" w:rsidRPr="002C32EF">
        <w:rPr>
          <w:rFonts w:cs="Arial"/>
        </w:rPr>
        <w:t xml:space="preserve">de reprise </w:t>
      </w:r>
      <w:r w:rsidRPr="002C32EF">
        <w:rPr>
          <w:rFonts w:cs="Arial"/>
        </w:rPr>
        <w:t>n’auraient pas été réalisés dans le délai prescrit, l</w:t>
      </w:r>
      <w:r w:rsidR="00A7334F">
        <w:rPr>
          <w:rFonts w:cs="Arial"/>
        </w:rPr>
        <w:t>e maître de l’ouvrage</w:t>
      </w:r>
      <w:r w:rsidRPr="002C32EF">
        <w:rPr>
          <w:rFonts w:cs="Arial"/>
        </w:rPr>
        <w:t xml:space="preserve"> peut les faire exécuter aux frais et risques de l’entrepreneur, après mise en demeure demeurée infructueuse.</w:t>
      </w:r>
    </w:p>
    <w:p w14:paraId="48857871" w14:textId="77777777" w:rsidR="00D60846" w:rsidRPr="002C32EF" w:rsidRDefault="00D60846">
      <w:pPr>
        <w:jc w:val="both"/>
        <w:rPr>
          <w:rFonts w:cs="Arial"/>
        </w:rPr>
      </w:pPr>
    </w:p>
    <w:p w14:paraId="436A7532" w14:textId="77777777" w:rsidR="00D60846" w:rsidRPr="002C32EF" w:rsidRDefault="00D60846" w:rsidP="006D06A6">
      <w:pPr>
        <w:jc w:val="both"/>
        <w:rPr>
          <w:rFonts w:cs="Arial"/>
        </w:rPr>
      </w:pPr>
      <w:r w:rsidRPr="002C32EF">
        <w:rPr>
          <w:rFonts w:cs="Arial"/>
        </w:rPr>
        <w:t>Dans le cas où certains ouvrages ou certaines parties d’ouvrages ne sont pas entièrement conformes aux spécifications du marché, sans que les imperfections constatées soient de nature à porter atteinte à la sécurité, au comportement ou à l’utilisation des ouvrages, la personne signat</w:t>
      </w:r>
      <w:r w:rsidR="00D54868" w:rsidRPr="002C32EF">
        <w:rPr>
          <w:rFonts w:cs="Arial"/>
        </w:rPr>
        <w:t>a</w:t>
      </w:r>
      <w:r w:rsidRPr="002C32EF">
        <w:rPr>
          <w:rFonts w:cs="Arial"/>
        </w:rPr>
        <w:t>ire du marché se réserve la possibilité de renoncer à ordonner la réfection des ouvrages estimés défectueux et proposer au titulaire une réfaction sur les prix.</w:t>
      </w:r>
    </w:p>
    <w:p w14:paraId="661ED973" w14:textId="77777777" w:rsidR="00D60846" w:rsidRPr="002C32EF" w:rsidRDefault="00D60846" w:rsidP="006D06A6">
      <w:pPr>
        <w:jc w:val="both"/>
        <w:rPr>
          <w:rFonts w:cs="Arial"/>
        </w:rPr>
      </w:pPr>
    </w:p>
    <w:p w14:paraId="48890C42" w14:textId="77777777" w:rsidR="004E19DD" w:rsidRPr="002C32EF" w:rsidRDefault="00F17E57" w:rsidP="006D06A6">
      <w:pPr>
        <w:jc w:val="both"/>
        <w:rPr>
          <w:rFonts w:cs="Arial"/>
        </w:rPr>
      </w:pPr>
      <w:r w:rsidRPr="002C32EF">
        <w:rPr>
          <w:rFonts w:cs="Arial"/>
        </w:rPr>
        <w:t>Si le titulaire accepte la réfaction, les imperfections qui l’ont motivé se trouvent couvertes de ce fait et la réception est prononcée sans réserve. Dans le cas contraire, le titulaire demeure tenu de réparer ces imperfections, la réception étant prononcée sous réserve de leur réparation.</w:t>
      </w:r>
    </w:p>
    <w:p w14:paraId="4CA82701" w14:textId="77777777" w:rsidR="004E19DD" w:rsidRPr="002C32EF" w:rsidRDefault="004E19DD">
      <w:pPr>
        <w:jc w:val="both"/>
        <w:rPr>
          <w:rFonts w:cs="Arial"/>
        </w:rPr>
      </w:pPr>
    </w:p>
    <w:p w14:paraId="69ED21D6" w14:textId="77777777" w:rsidR="00F8057C" w:rsidRPr="00F8057C" w:rsidRDefault="00F8057C" w:rsidP="008428B0">
      <w:pPr>
        <w:jc w:val="both"/>
        <w:rPr>
          <w:rFonts w:cs="Arial"/>
          <w:szCs w:val="24"/>
        </w:rPr>
      </w:pPr>
    </w:p>
    <w:p w14:paraId="4937EBBA" w14:textId="27BF90BC" w:rsidR="00030010" w:rsidRPr="00F171D7" w:rsidRDefault="00757917"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64" w:name="_Toc240190279"/>
      <w:bookmarkStart w:id="65" w:name="_Toc208422186"/>
      <w:r>
        <w:rPr>
          <w:u w:val="none"/>
        </w:rPr>
        <w:t>Article 2</w:t>
      </w:r>
      <w:r w:rsidR="00133558">
        <w:rPr>
          <w:u w:val="none"/>
        </w:rPr>
        <w:t>5</w:t>
      </w:r>
      <w:r w:rsidR="00030010" w:rsidRPr="00F171D7">
        <w:rPr>
          <w:u w:val="none"/>
        </w:rPr>
        <w:t xml:space="preserve"> </w:t>
      </w:r>
      <w:r w:rsidR="00746840" w:rsidRPr="00CF5612">
        <w:rPr>
          <w:u w:val="none"/>
        </w:rPr>
        <w:t>–</w:t>
      </w:r>
      <w:r w:rsidR="00030010" w:rsidRPr="00F171D7">
        <w:rPr>
          <w:u w:val="none"/>
        </w:rPr>
        <w:t xml:space="preserve"> Documents fournis après exécution</w:t>
      </w:r>
      <w:bookmarkEnd w:id="64"/>
      <w:bookmarkEnd w:id="65"/>
    </w:p>
    <w:p w14:paraId="015B2860" w14:textId="77777777" w:rsidR="00DC7937" w:rsidRPr="002C32EF" w:rsidRDefault="00DC7937">
      <w:pPr>
        <w:pStyle w:val="Corpsdetexte"/>
        <w:rPr>
          <w:rFonts w:cs="Arial"/>
          <w:highlight w:val="yellow"/>
        </w:rPr>
      </w:pPr>
    </w:p>
    <w:p w14:paraId="0330F340" w14:textId="77777777" w:rsidR="00754369" w:rsidRDefault="00EC3548" w:rsidP="00754369">
      <w:pPr>
        <w:pStyle w:val="Corpsdetexte"/>
        <w:rPr>
          <w:rFonts w:cs="Arial"/>
          <w:b/>
          <w:i/>
          <w:color w:val="00B050"/>
          <w:sz w:val="20"/>
          <w:shd w:val="clear" w:color="auto" w:fill="FBE4D5"/>
        </w:rPr>
      </w:pPr>
      <w:r w:rsidRPr="002C32EF">
        <w:rPr>
          <w:rFonts w:cs="Arial"/>
          <w:szCs w:val="24"/>
        </w:rPr>
        <w:t xml:space="preserve">Par </w:t>
      </w:r>
      <w:r w:rsidRPr="00754369">
        <w:rPr>
          <w:rFonts w:cs="Arial"/>
          <w:szCs w:val="24"/>
          <w:u w:val="single"/>
        </w:rPr>
        <w:t>dérogation à l’article 40</w:t>
      </w:r>
      <w:r w:rsidR="00693324" w:rsidRPr="00754369">
        <w:rPr>
          <w:rFonts w:cs="Arial"/>
          <w:szCs w:val="24"/>
          <w:u w:val="single"/>
        </w:rPr>
        <w:t>-1</w:t>
      </w:r>
      <w:r w:rsidR="00F07C3B" w:rsidRPr="00754369">
        <w:rPr>
          <w:rFonts w:cs="Arial"/>
          <w:szCs w:val="24"/>
          <w:u w:val="single"/>
        </w:rPr>
        <w:t xml:space="preserve"> </w:t>
      </w:r>
      <w:r w:rsidRPr="00754369">
        <w:rPr>
          <w:rFonts w:cs="Arial"/>
          <w:szCs w:val="24"/>
          <w:u w:val="single"/>
        </w:rPr>
        <w:t>du CCAG Travaux</w:t>
      </w:r>
      <w:r w:rsidRPr="002C32EF">
        <w:rPr>
          <w:rFonts w:cs="Arial"/>
          <w:szCs w:val="24"/>
        </w:rPr>
        <w:t xml:space="preserve">, le titulaire remettra </w:t>
      </w:r>
      <w:r w:rsidR="00A7334F">
        <w:rPr>
          <w:rFonts w:cs="Arial"/>
          <w:szCs w:val="24"/>
        </w:rPr>
        <w:t>au maitre de l’ouvrage</w:t>
      </w:r>
      <w:r w:rsidRPr="002C32EF">
        <w:rPr>
          <w:rFonts w:cs="Arial"/>
          <w:szCs w:val="24"/>
        </w:rPr>
        <w:t xml:space="preserve">, le jour des opérations préalables à la réception, en </w:t>
      </w:r>
      <w:r w:rsidR="00976E8D" w:rsidRPr="002C32EF">
        <w:rPr>
          <w:rFonts w:cs="Arial"/>
          <w:szCs w:val="24"/>
        </w:rPr>
        <w:t>3 exemplaires</w:t>
      </w:r>
      <w:r w:rsidRPr="002C32EF">
        <w:rPr>
          <w:rFonts w:cs="Arial"/>
          <w:szCs w:val="24"/>
        </w:rPr>
        <w:t xml:space="preserve"> sur support papier, les plans d’exécution, notes de calcul, fiches de produits, de matériels et matériaux, les notices de fonctionnement et d'entretien des ouvrages, établies conformément aux prescriptions et recommandations des normes françaises en vigueur et ayant reçu le visa du maître d’</w:t>
      </w:r>
      <w:r w:rsidR="00976E8D" w:rsidRPr="002C32EF">
        <w:rPr>
          <w:rFonts w:cs="Arial"/>
          <w:szCs w:val="24"/>
        </w:rPr>
        <w:t>œuvre</w:t>
      </w:r>
      <w:r w:rsidRPr="002C32EF">
        <w:rPr>
          <w:rFonts w:cs="Arial"/>
          <w:szCs w:val="24"/>
        </w:rPr>
        <w:t>.</w:t>
      </w:r>
      <w:r w:rsidR="00D804BF" w:rsidRPr="002C32EF">
        <w:rPr>
          <w:rFonts w:cs="Arial"/>
          <w:szCs w:val="24"/>
        </w:rPr>
        <w:t xml:space="preserve">  </w:t>
      </w:r>
    </w:p>
    <w:p w14:paraId="7C00BE77" w14:textId="77777777" w:rsidR="00754369" w:rsidRDefault="00754369" w:rsidP="00754369">
      <w:pPr>
        <w:pStyle w:val="Corpsdetexte"/>
        <w:rPr>
          <w:rFonts w:cs="Arial"/>
          <w:b/>
          <w:i/>
          <w:color w:val="00B050"/>
          <w:sz w:val="20"/>
          <w:shd w:val="clear" w:color="auto" w:fill="FBE4D5"/>
        </w:rPr>
      </w:pPr>
    </w:p>
    <w:p w14:paraId="51108457" w14:textId="47AABC25" w:rsidR="00EC3548" w:rsidRPr="002C32EF" w:rsidRDefault="00EC3548" w:rsidP="00754369">
      <w:pPr>
        <w:pStyle w:val="Corpsdetexte"/>
        <w:rPr>
          <w:rFonts w:cs="Arial"/>
          <w:szCs w:val="24"/>
        </w:rPr>
      </w:pPr>
      <w:r w:rsidRPr="002C32EF">
        <w:rPr>
          <w:rFonts w:cs="Arial"/>
          <w:szCs w:val="24"/>
        </w:rPr>
        <w:t xml:space="preserve">En même temps, il sera </w:t>
      </w:r>
      <w:r w:rsidRPr="00CC0F89">
        <w:rPr>
          <w:rFonts w:cs="Arial"/>
          <w:szCs w:val="24"/>
          <w:u w:val="single"/>
        </w:rPr>
        <w:t>de surcroît</w:t>
      </w:r>
      <w:r w:rsidRPr="002C32EF">
        <w:rPr>
          <w:rFonts w:cs="Arial"/>
          <w:szCs w:val="24"/>
        </w:rPr>
        <w:t xml:space="preserve"> remis, une version informatisée des documents ci- dessus </w:t>
      </w:r>
      <w:r w:rsidR="00976E8D" w:rsidRPr="002C32EF">
        <w:rPr>
          <w:rFonts w:cs="Arial"/>
          <w:szCs w:val="24"/>
        </w:rPr>
        <w:t>compatible avec</w:t>
      </w:r>
      <w:r w:rsidRPr="002C32EF">
        <w:rPr>
          <w:rFonts w:cs="Arial"/>
          <w:szCs w:val="24"/>
        </w:rPr>
        <w:t xml:space="preserve"> les logiciels (</w:t>
      </w:r>
      <w:r w:rsidR="00976E8D" w:rsidRPr="002C32EF">
        <w:rPr>
          <w:rFonts w:cs="Arial"/>
          <w:szCs w:val="24"/>
        </w:rPr>
        <w:t>Word</w:t>
      </w:r>
      <w:r w:rsidRPr="002C32EF">
        <w:rPr>
          <w:rFonts w:cs="Arial"/>
          <w:szCs w:val="24"/>
        </w:rPr>
        <w:t xml:space="preserve">, </w:t>
      </w:r>
      <w:r w:rsidR="00976E8D" w:rsidRPr="002C32EF">
        <w:rPr>
          <w:rFonts w:cs="Arial"/>
          <w:szCs w:val="24"/>
        </w:rPr>
        <w:t>Excel</w:t>
      </w:r>
      <w:r w:rsidRPr="002C32EF">
        <w:rPr>
          <w:rFonts w:cs="Arial"/>
          <w:szCs w:val="24"/>
        </w:rPr>
        <w:t xml:space="preserve">, plans au format AUTOCAD (dwg) et fichiers en </w:t>
      </w:r>
      <w:r w:rsidR="00976E8D" w:rsidRPr="002C32EF">
        <w:rPr>
          <w:rFonts w:cs="Arial"/>
          <w:szCs w:val="24"/>
        </w:rPr>
        <w:t>PDF</w:t>
      </w:r>
      <w:r w:rsidRPr="002C32EF">
        <w:rPr>
          <w:rFonts w:cs="Arial"/>
          <w:szCs w:val="24"/>
        </w:rPr>
        <w:t xml:space="preserve"> (logiciel adobe </w:t>
      </w:r>
      <w:r w:rsidR="00976E8D" w:rsidRPr="002C32EF">
        <w:rPr>
          <w:rFonts w:cs="Arial"/>
          <w:szCs w:val="24"/>
        </w:rPr>
        <w:t>Acrobat</w:t>
      </w:r>
      <w:r w:rsidRPr="002C32EF">
        <w:rPr>
          <w:rFonts w:cs="Arial"/>
          <w:szCs w:val="24"/>
        </w:rPr>
        <w:t>) sur CD Rom.</w:t>
      </w:r>
    </w:p>
    <w:p w14:paraId="01B1E92B" w14:textId="77777777" w:rsidR="00030010" w:rsidRPr="002C32EF" w:rsidRDefault="00030010">
      <w:pPr>
        <w:jc w:val="both"/>
        <w:rPr>
          <w:rFonts w:cs="Arial"/>
          <w:szCs w:val="24"/>
        </w:rPr>
      </w:pPr>
    </w:p>
    <w:p w14:paraId="214AD377" w14:textId="77777777" w:rsidR="00DF0758" w:rsidRPr="002C32EF" w:rsidRDefault="00DF0758">
      <w:pPr>
        <w:jc w:val="both"/>
        <w:rPr>
          <w:rFonts w:cs="Arial"/>
        </w:rPr>
      </w:pPr>
      <w:r w:rsidRPr="002C32EF">
        <w:rPr>
          <w:rFonts w:cs="Arial"/>
        </w:rPr>
        <w:t>Les plans et documents à fournir par l’entrepreneur s’entendent</w:t>
      </w:r>
      <w:r w:rsidR="00146B95" w:rsidRPr="002C32EF">
        <w:rPr>
          <w:rFonts w:cs="Arial"/>
        </w:rPr>
        <w:t xml:space="preserve"> </w:t>
      </w:r>
      <w:r w:rsidRPr="002C32EF">
        <w:rPr>
          <w:rFonts w:cs="Arial"/>
        </w:rPr>
        <w:t>des plans et doc</w:t>
      </w:r>
      <w:r w:rsidR="00146B95" w:rsidRPr="002C32EF">
        <w:rPr>
          <w:rFonts w:cs="Arial"/>
        </w:rPr>
        <w:t>u</w:t>
      </w:r>
      <w:r w:rsidRPr="002C32EF">
        <w:rPr>
          <w:rFonts w:cs="Arial"/>
        </w:rPr>
        <w:t xml:space="preserve">ments qu’il a établis </w:t>
      </w:r>
      <w:r w:rsidR="008E048B" w:rsidRPr="002C32EF">
        <w:rPr>
          <w:rFonts w:cs="Arial"/>
        </w:rPr>
        <w:t>o</w:t>
      </w:r>
      <w:r w:rsidRPr="002C32EF">
        <w:rPr>
          <w:rFonts w:cs="Arial"/>
        </w:rPr>
        <w:t>u qu’il a dû se procurer auprès de ses fou</w:t>
      </w:r>
      <w:r w:rsidR="008E048B" w:rsidRPr="002C32EF">
        <w:rPr>
          <w:rFonts w:cs="Arial"/>
        </w:rPr>
        <w:t>r</w:t>
      </w:r>
      <w:r w:rsidRPr="002C32EF">
        <w:rPr>
          <w:rFonts w:cs="Arial"/>
        </w:rPr>
        <w:t>nisseurs, à l’exclusion des doc</w:t>
      </w:r>
      <w:r w:rsidR="008E048B" w:rsidRPr="002C32EF">
        <w:rPr>
          <w:rFonts w:cs="Arial"/>
        </w:rPr>
        <w:t>u</w:t>
      </w:r>
      <w:r w:rsidRPr="002C32EF">
        <w:rPr>
          <w:rFonts w:cs="Arial"/>
        </w:rPr>
        <w:t>ments dont la production incombe au Maître d’œuvre.</w:t>
      </w:r>
      <w:r w:rsidR="00D804BF" w:rsidRPr="002C32EF">
        <w:rPr>
          <w:rFonts w:cs="Arial"/>
        </w:rPr>
        <w:t xml:space="preserve"> </w:t>
      </w:r>
    </w:p>
    <w:p w14:paraId="4E9F4297" w14:textId="77777777" w:rsidR="008E048B" w:rsidRPr="002C32EF" w:rsidRDefault="008E048B">
      <w:pPr>
        <w:jc w:val="both"/>
        <w:rPr>
          <w:rFonts w:cs="Arial"/>
        </w:rPr>
      </w:pPr>
    </w:p>
    <w:p w14:paraId="4ECA7AD7" w14:textId="3262B350" w:rsidR="00DF0758" w:rsidRPr="002C32EF" w:rsidRDefault="00DF0758">
      <w:pPr>
        <w:jc w:val="both"/>
        <w:rPr>
          <w:rFonts w:cs="Arial"/>
        </w:rPr>
      </w:pPr>
      <w:r w:rsidRPr="002C32EF">
        <w:rPr>
          <w:rFonts w:cs="Arial"/>
        </w:rPr>
        <w:t>Les doc</w:t>
      </w:r>
      <w:r w:rsidR="00146B95" w:rsidRPr="002C32EF">
        <w:rPr>
          <w:rFonts w:cs="Arial"/>
        </w:rPr>
        <w:t>u</w:t>
      </w:r>
      <w:r w:rsidRPr="002C32EF">
        <w:rPr>
          <w:rFonts w:cs="Arial"/>
        </w:rPr>
        <w:t>ments d’exécution comprennent également ceu</w:t>
      </w:r>
      <w:r w:rsidR="00146B95" w:rsidRPr="002C32EF">
        <w:rPr>
          <w:rFonts w:cs="Arial"/>
        </w:rPr>
        <w:t>x</w:t>
      </w:r>
      <w:r w:rsidRPr="002C32EF">
        <w:rPr>
          <w:rFonts w:cs="Arial"/>
        </w:rPr>
        <w:t xml:space="preserve"> demandés par le coordonnateur SPS pour </w:t>
      </w:r>
      <w:r w:rsidR="00990C04" w:rsidRPr="002C32EF">
        <w:rPr>
          <w:rFonts w:cs="Arial"/>
        </w:rPr>
        <w:t>l’élaboration</w:t>
      </w:r>
      <w:r w:rsidRPr="002C32EF">
        <w:rPr>
          <w:rFonts w:cs="Arial"/>
        </w:rPr>
        <w:t xml:space="preserve"> du dossier d’intervention ultérieure sur les ouvrages.</w:t>
      </w:r>
    </w:p>
    <w:p w14:paraId="48D757BB" w14:textId="77777777" w:rsidR="00FD0C45" w:rsidRPr="002C32EF" w:rsidRDefault="00FD0C45">
      <w:pPr>
        <w:jc w:val="both"/>
        <w:rPr>
          <w:rFonts w:cs="Arial"/>
        </w:rPr>
      </w:pPr>
    </w:p>
    <w:p w14:paraId="084D81AB" w14:textId="77777777" w:rsidR="008E048B" w:rsidRPr="002C32EF" w:rsidRDefault="008E048B">
      <w:pPr>
        <w:jc w:val="both"/>
        <w:rPr>
          <w:rFonts w:cs="Arial"/>
        </w:rPr>
      </w:pPr>
      <w:r w:rsidRPr="002C32EF">
        <w:rPr>
          <w:rFonts w:cs="Arial"/>
        </w:rPr>
        <w:t xml:space="preserve">Une retenue forfaitaire, fixée à 3%, du montant forfaitaire du marché sans pour autant être inférieure à 760 euros est opérée jusqu’à la remise des plans et autres documents à fournir après exécution par l’entrepreneur, cités ci-après, en </w:t>
      </w:r>
      <w:r w:rsidRPr="00754369">
        <w:rPr>
          <w:rFonts w:cs="Arial"/>
          <w:u w:val="single"/>
        </w:rPr>
        <w:t>dérogation à l’article 40</w:t>
      </w:r>
      <w:r w:rsidR="00693324" w:rsidRPr="00754369">
        <w:rPr>
          <w:rFonts w:cs="Arial"/>
          <w:u w:val="single"/>
        </w:rPr>
        <w:t>-1 d</w:t>
      </w:r>
      <w:r w:rsidRPr="00754369">
        <w:rPr>
          <w:rFonts w:cs="Arial"/>
          <w:u w:val="single"/>
        </w:rPr>
        <w:t>u CCAG</w:t>
      </w:r>
      <w:r w:rsidR="00693324" w:rsidRPr="00754369">
        <w:rPr>
          <w:rFonts w:cs="Arial"/>
          <w:u w:val="single"/>
        </w:rPr>
        <w:t xml:space="preserve"> Travaux</w:t>
      </w:r>
      <w:r w:rsidRPr="0016062B">
        <w:rPr>
          <w:rFonts w:cs="Arial"/>
        </w:rPr>
        <w:t>.</w:t>
      </w:r>
      <w:r w:rsidRPr="002C32EF">
        <w:rPr>
          <w:rFonts w:cs="Arial"/>
        </w:rPr>
        <w:t xml:space="preserve"> </w:t>
      </w:r>
    </w:p>
    <w:p w14:paraId="207443B5" w14:textId="77777777" w:rsidR="008E048B" w:rsidRPr="002C32EF" w:rsidRDefault="008E048B">
      <w:pPr>
        <w:jc w:val="both"/>
        <w:rPr>
          <w:rFonts w:cs="Arial"/>
        </w:rPr>
      </w:pPr>
    </w:p>
    <w:p w14:paraId="27562E47" w14:textId="77777777" w:rsidR="008E048B" w:rsidRPr="002C32EF" w:rsidRDefault="008E048B">
      <w:pPr>
        <w:jc w:val="both"/>
        <w:rPr>
          <w:rFonts w:cs="Arial"/>
        </w:rPr>
      </w:pPr>
      <w:r w:rsidRPr="002C32EF">
        <w:rPr>
          <w:rFonts w:cs="Arial"/>
        </w:rPr>
        <w:t>Cette retenue ne peut être levée qu’après fourniture de la totalité des documents visés ci-dessus et acceptés par le maître d’œuvre.</w:t>
      </w:r>
    </w:p>
    <w:p w14:paraId="303A2420" w14:textId="77777777" w:rsidR="00030010" w:rsidRDefault="008E048B">
      <w:pPr>
        <w:jc w:val="both"/>
        <w:rPr>
          <w:rFonts w:cs="Arial"/>
        </w:rPr>
      </w:pPr>
      <w:r w:rsidRPr="002C32EF">
        <w:rPr>
          <w:rFonts w:cs="Arial"/>
        </w:rPr>
        <w:t xml:space="preserve"> </w:t>
      </w:r>
    </w:p>
    <w:p w14:paraId="41889A4B" w14:textId="77777777" w:rsidR="00F8057C" w:rsidRPr="002C32EF" w:rsidRDefault="00F8057C">
      <w:pPr>
        <w:jc w:val="both"/>
        <w:rPr>
          <w:rFonts w:cs="Arial"/>
        </w:rPr>
      </w:pPr>
    </w:p>
    <w:p w14:paraId="309411B4" w14:textId="270AC859" w:rsidR="00030010" w:rsidRPr="00F171D7" w:rsidRDefault="00757917"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66" w:name="_Toc240190280"/>
      <w:bookmarkStart w:id="67" w:name="_Toc208422187"/>
      <w:r>
        <w:rPr>
          <w:u w:val="none"/>
        </w:rPr>
        <w:t>Article 2</w:t>
      </w:r>
      <w:r w:rsidR="00133558">
        <w:rPr>
          <w:u w:val="none"/>
        </w:rPr>
        <w:t>6</w:t>
      </w:r>
      <w:r w:rsidR="00030010" w:rsidRPr="00F171D7">
        <w:rPr>
          <w:u w:val="none"/>
        </w:rPr>
        <w:t xml:space="preserve"> </w:t>
      </w:r>
      <w:r w:rsidR="00746840" w:rsidRPr="00CF5612">
        <w:rPr>
          <w:u w:val="none"/>
        </w:rPr>
        <w:t>–</w:t>
      </w:r>
      <w:r w:rsidR="001E3516" w:rsidRPr="00F171D7">
        <w:rPr>
          <w:u w:val="none"/>
        </w:rPr>
        <w:t xml:space="preserve"> </w:t>
      </w:r>
      <w:r w:rsidR="00030010" w:rsidRPr="00F171D7">
        <w:rPr>
          <w:u w:val="none"/>
        </w:rPr>
        <w:t>Garanties</w:t>
      </w:r>
      <w:bookmarkEnd w:id="66"/>
      <w:bookmarkEnd w:id="67"/>
    </w:p>
    <w:p w14:paraId="3B77F3CB" w14:textId="77777777" w:rsidR="00030010" w:rsidRPr="002C32EF" w:rsidRDefault="00030010">
      <w:pPr>
        <w:rPr>
          <w:rFonts w:cs="Arial"/>
        </w:rPr>
      </w:pPr>
    </w:p>
    <w:p w14:paraId="03D07E94" w14:textId="77777777" w:rsidR="00030010" w:rsidRPr="002C32EF" w:rsidRDefault="00030010">
      <w:pPr>
        <w:rPr>
          <w:rFonts w:cs="Arial"/>
        </w:rPr>
      </w:pPr>
      <w:r w:rsidRPr="002C32EF">
        <w:rPr>
          <w:rFonts w:cs="Arial"/>
        </w:rPr>
        <w:t xml:space="preserve">Le titulaire du présent marché doit trois </w:t>
      </w:r>
      <w:r w:rsidR="00556F2A" w:rsidRPr="002C32EF">
        <w:rPr>
          <w:rFonts w:cs="Arial"/>
        </w:rPr>
        <w:t>types</w:t>
      </w:r>
      <w:r w:rsidRPr="002C32EF">
        <w:rPr>
          <w:rFonts w:cs="Arial"/>
        </w:rPr>
        <w:t xml:space="preserve"> de garanties :</w:t>
      </w:r>
    </w:p>
    <w:p w14:paraId="7094A058" w14:textId="77777777" w:rsidR="00030010" w:rsidRPr="002C32EF" w:rsidRDefault="00030010" w:rsidP="002E35B6">
      <w:pPr>
        <w:spacing w:before="60"/>
        <w:ind w:left="142" w:hanging="142"/>
        <w:rPr>
          <w:rFonts w:cs="Arial"/>
        </w:rPr>
      </w:pPr>
      <w:r w:rsidRPr="002C32EF">
        <w:rPr>
          <w:rFonts w:cs="Arial"/>
        </w:rPr>
        <w:t>-</w:t>
      </w:r>
      <w:r w:rsidR="00015E58" w:rsidRPr="002C32EF">
        <w:rPr>
          <w:rFonts w:cs="Arial"/>
        </w:rPr>
        <w:tab/>
      </w:r>
      <w:r w:rsidRPr="002C32EF">
        <w:rPr>
          <w:rFonts w:cs="Arial"/>
        </w:rPr>
        <w:t>la garantie de parfait achèvement ;</w:t>
      </w:r>
    </w:p>
    <w:p w14:paraId="10D85319" w14:textId="77777777" w:rsidR="00030010" w:rsidRPr="002C32EF" w:rsidRDefault="00030010" w:rsidP="002E35B6">
      <w:pPr>
        <w:spacing w:before="60"/>
        <w:ind w:left="142" w:hanging="142"/>
        <w:rPr>
          <w:rFonts w:cs="Arial"/>
        </w:rPr>
      </w:pPr>
      <w:r w:rsidRPr="002C32EF">
        <w:rPr>
          <w:rFonts w:cs="Arial"/>
        </w:rPr>
        <w:lastRenderedPageBreak/>
        <w:t>-</w:t>
      </w:r>
      <w:r w:rsidR="00015E58" w:rsidRPr="002C32EF">
        <w:rPr>
          <w:rFonts w:cs="Arial"/>
        </w:rPr>
        <w:tab/>
      </w:r>
      <w:r w:rsidRPr="002C32EF">
        <w:rPr>
          <w:rFonts w:cs="Arial"/>
        </w:rPr>
        <w:t>la garantie biennale ;</w:t>
      </w:r>
    </w:p>
    <w:p w14:paraId="55F894C3" w14:textId="77777777" w:rsidR="00030010" w:rsidRPr="002C32EF" w:rsidRDefault="00030010" w:rsidP="002E35B6">
      <w:pPr>
        <w:spacing w:before="60"/>
        <w:ind w:left="142" w:hanging="142"/>
        <w:rPr>
          <w:rFonts w:cs="Arial"/>
        </w:rPr>
      </w:pPr>
      <w:r w:rsidRPr="002C32EF">
        <w:rPr>
          <w:rFonts w:cs="Arial"/>
        </w:rPr>
        <w:t>-</w:t>
      </w:r>
      <w:r w:rsidR="00015E58" w:rsidRPr="002C32EF">
        <w:rPr>
          <w:rFonts w:cs="Arial"/>
        </w:rPr>
        <w:tab/>
      </w:r>
      <w:r w:rsidRPr="002C32EF">
        <w:rPr>
          <w:rFonts w:cs="Arial"/>
        </w:rPr>
        <w:t>la garantie décennale ;</w:t>
      </w:r>
    </w:p>
    <w:p w14:paraId="3C6FDCE6" w14:textId="77777777" w:rsidR="00030010" w:rsidRPr="002C32EF" w:rsidRDefault="00030010">
      <w:pPr>
        <w:rPr>
          <w:rFonts w:cs="Arial"/>
        </w:rPr>
      </w:pPr>
    </w:p>
    <w:p w14:paraId="2A7A3826" w14:textId="77777777" w:rsidR="002A3F81" w:rsidRDefault="00030010" w:rsidP="00D804BF">
      <w:pPr>
        <w:jc w:val="both"/>
        <w:rPr>
          <w:rFonts w:cs="Arial"/>
        </w:rPr>
      </w:pPr>
      <w:r w:rsidRPr="002C32EF">
        <w:rPr>
          <w:rFonts w:cs="Arial"/>
        </w:rPr>
        <w:t>Chaque délai de garantie commence à courir à compter de la date d’effet de la ré</w:t>
      </w:r>
      <w:r w:rsidR="00C02E40" w:rsidRPr="002C32EF">
        <w:rPr>
          <w:rFonts w:cs="Arial"/>
        </w:rPr>
        <w:t>ception des travaux ou ouvrages</w:t>
      </w:r>
      <w:r w:rsidR="002A3F81">
        <w:rPr>
          <w:rFonts w:cs="Arial"/>
        </w:rPr>
        <w:t>.</w:t>
      </w:r>
      <w:r w:rsidR="00C02E40" w:rsidRPr="002C32EF">
        <w:rPr>
          <w:rFonts w:cs="Arial"/>
        </w:rPr>
        <w:t xml:space="preserve"> </w:t>
      </w:r>
    </w:p>
    <w:p w14:paraId="2DC8E66B" w14:textId="77777777" w:rsidR="002A3F81" w:rsidRPr="002C32EF" w:rsidRDefault="002A3F81" w:rsidP="009C1A0E">
      <w:pPr>
        <w:shd w:val="clear" w:color="auto" w:fill="FFFFFF"/>
        <w:jc w:val="both"/>
        <w:rPr>
          <w:rFonts w:cs="Arial"/>
        </w:rPr>
      </w:pPr>
    </w:p>
    <w:p w14:paraId="0F3C5DD5" w14:textId="77777777" w:rsidR="00F171D7" w:rsidRPr="00F8057C" w:rsidRDefault="00757917" w:rsidP="00F171D7">
      <w:pPr>
        <w:pBdr>
          <w:bottom w:val="single" w:sz="12" w:space="1" w:color="0000FF"/>
        </w:pBdr>
        <w:ind w:left="567" w:hanging="567"/>
        <w:jc w:val="both"/>
        <w:rPr>
          <w:rFonts w:cs="Arial"/>
          <w:b/>
        </w:rPr>
      </w:pPr>
      <w:r>
        <w:rPr>
          <w:rFonts w:cs="Arial"/>
          <w:b/>
        </w:rPr>
        <w:t>2</w:t>
      </w:r>
      <w:r w:rsidR="00133558">
        <w:rPr>
          <w:rFonts w:cs="Arial"/>
          <w:b/>
        </w:rPr>
        <w:t>6</w:t>
      </w:r>
      <w:r w:rsidR="00015E58" w:rsidRPr="00F8057C">
        <w:rPr>
          <w:rFonts w:cs="Arial"/>
          <w:b/>
        </w:rPr>
        <w:t>.</w:t>
      </w:r>
      <w:r w:rsidR="00030010" w:rsidRPr="00F8057C">
        <w:rPr>
          <w:rFonts w:cs="Arial"/>
          <w:b/>
        </w:rPr>
        <w:t>1</w:t>
      </w:r>
      <w:r w:rsidR="00015E58" w:rsidRPr="00F8057C">
        <w:rPr>
          <w:rFonts w:cs="Arial"/>
          <w:b/>
        </w:rPr>
        <w:tab/>
      </w:r>
      <w:r w:rsidR="00F171D7" w:rsidRPr="00F8057C">
        <w:rPr>
          <w:rFonts w:cs="Arial"/>
          <w:b/>
        </w:rPr>
        <w:t>La garantie de parfait achèvement</w:t>
      </w:r>
    </w:p>
    <w:p w14:paraId="19E86862" w14:textId="77777777" w:rsidR="00F171D7" w:rsidRDefault="00F171D7" w:rsidP="00C0066D">
      <w:pPr>
        <w:ind w:left="567" w:hanging="567"/>
        <w:jc w:val="both"/>
        <w:rPr>
          <w:rFonts w:cs="Arial"/>
        </w:rPr>
      </w:pPr>
    </w:p>
    <w:p w14:paraId="03F92D54" w14:textId="77777777" w:rsidR="00030010" w:rsidRPr="002C32EF" w:rsidRDefault="00030010" w:rsidP="00F171D7">
      <w:pPr>
        <w:jc w:val="both"/>
        <w:rPr>
          <w:rFonts w:cs="Arial"/>
        </w:rPr>
      </w:pPr>
      <w:r w:rsidRPr="002C32EF">
        <w:rPr>
          <w:rFonts w:cs="Arial"/>
        </w:rPr>
        <w:t xml:space="preserve">La </w:t>
      </w:r>
      <w:r w:rsidRPr="002C32EF">
        <w:rPr>
          <w:rFonts w:cs="Arial"/>
          <w:b/>
        </w:rPr>
        <w:t xml:space="preserve">durée de garantie de parfait </w:t>
      </w:r>
      <w:r w:rsidR="00976E8D" w:rsidRPr="002C32EF">
        <w:rPr>
          <w:rFonts w:cs="Arial"/>
          <w:b/>
        </w:rPr>
        <w:t>achèvement</w:t>
      </w:r>
      <w:r w:rsidR="00976E8D" w:rsidRPr="002C32EF">
        <w:rPr>
          <w:rFonts w:cs="Arial"/>
        </w:rPr>
        <w:t xml:space="preserve"> est</w:t>
      </w:r>
      <w:r w:rsidRPr="002C32EF">
        <w:rPr>
          <w:rFonts w:cs="Arial"/>
        </w:rPr>
        <w:t xml:space="preserve"> fixée, pour tous les travaux et </w:t>
      </w:r>
      <w:r w:rsidR="00976E8D" w:rsidRPr="002C32EF">
        <w:rPr>
          <w:rFonts w:cs="Arial"/>
        </w:rPr>
        <w:t>ouvrages, à</w:t>
      </w:r>
      <w:r w:rsidRPr="002C32EF">
        <w:rPr>
          <w:rFonts w:cs="Arial"/>
        </w:rPr>
        <w:t xml:space="preserve"> 1 an </w:t>
      </w:r>
      <w:r w:rsidR="00C0066D" w:rsidRPr="002C32EF">
        <w:rPr>
          <w:rFonts w:cs="Arial"/>
        </w:rPr>
        <w:t>conformément</w:t>
      </w:r>
      <w:r w:rsidRPr="002C32EF">
        <w:rPr>
          <w:rFonts w:cs="Arial"/>
        </w:rPr>
        <w:t xml:space="preserve"> à l’article 44-1 du CCAG travaux.</w:t>
      </w:r>
    </w:p>
    <w:p w14:paraId="094CAC10" w14:textId="77777777" w:rsidR="00030010" w:rsidRPr="002C32EF" w:rsidRDefault="00030010">
      <w:pPr>
        <w:rPr>
          <w:rFonts w:cs="Arial"/>
        </w:rPr>
      </w:pPr>
    </w:p>
    <w:p w14:paraId="5D718C4C" w14:textId="77777777" w:rsidR="00030010" w:rsidRPr="002C32EF" w:rsidRDefault="00030010" w:rsidP="00F171D7">
      <w:pPr>
        <w:rPr>
          <w:rFonts w:cs="Arial"/>
        </w:rPr>
      </w:pPr>
      <w:r w:rsidRPr="002C32EF">
        <w:rPr>
          <w:rFonts w:cs="Arial"/>
        </w:rPr>
        <w:t>Au titre de cette obligation, il doit en particulier :</w:t>
      </w:r>
    </w:p>
    <w:p w14:paraId="68201912" w14:textId="77777777" w:rsidR="00030010" w:rsidRPr="002C32EF" w:rsidRDefault="00030010" w:rsidP="00F171D7">
      <w:pPr>
        <w:pStyle w:val="Retraitcorpsdetexte2"/>
        <w:spacing w:before="60"/>
        <w:ind w:left="284" w:hanging="284"/>
        <w:rPr>
          <w:rFonts w:cs="Arial"/>
        </w:rPr>
      </w:pPr>
      <w:r w:rsidRPr="002C32EF">
        <w:rPr>
          <w:rFonts w:cs="Arial"/>
        </w:rPr>
        <w:t>-</w:t>
      </w:r>
      <w:r w:rsidR="00015E58" w:rsidRPr="002C32EF">
        <w:rPr>
          <w:rFonts w:cs="Arial"/>
        </w:rPr>
        <w:tab/>
      </w:r>
      <w:r w:rsidRPr="002C32EF">
        <w:rPr>
          <w:rFonts w:cs="Arial"/>
        </w:rPr>
        <w:t>remédier à ses frais à tous les désordres dont les causes lui sont imputables, et qui se produiraient durant le délai de garantie, de telle sorte que l'ouvrage soit conforme à l'état où il se trouvait lors de la réception ou après reprises des imperfections constatées ;</w:t>
      </w:r>
    </w:p>
    <w:p w14:paraId="326EC319" w14:textId="77777777" w:rsidR="00030010" w:rsidRPr="002C32EF" w:rsidRDefault="00015E58" w:rsidP="00F171D7">
      <w:pPr>
        <w:spacing w:before="60"/>
        <w:ind w:left="284" w:hanging="284"/>
        <w:rPr>
          <w:rFonts w:cs="Arial"/>
        </w:rPr>
      </w:pPr>
      <w:r w:rsidRPr="002C32EF">
        <w:rPr>
          <w:rFonts w:cs="Arial"/>
        </w:rPr>
        <w:t>-</w:t>
      </w:r>
      <w:r w:rsidRPr="002C32EF">
        <w:rPr>
          <w:rFonts w:cs="Arial"/>
        </w:rPr>
        <w:tab/>
      </w:r>
      <w:r w:rsidR="00030010" w:rsidRPr="002C32EF">
        <w:rPr>
          <w:rFonts w:cs="Arial"/>
        </w:rPr>
        <w:t>exécuter les travaux de finition ou de reprises demandés lors de la réception.</w:t>
      </w:r>
    </w:p>
    <w:p w14:paraId="5E3F5DB6" w14:textId="77777777" w:rsidR="00030010" w:rsidRPr="002C32EF" w:rsidRDefault="00030010">
      <w:pPr>
        <w:jc w:val="both"/>
        <w:rPr>
          <w:rFonts w:cs="Arial"/>
        </w:rPr>
      </w:pPr>
    </w:p>
    <w:p w14:paraId="3FFB01D5" w14:textId="77777777" w:rsidR="00030010" w:rsidRPr="002C32EF" w:rsidRDefault="00030010" w:rsidP="00F171D7">
      <w:pPr>
        <w:jc w:val="both"/>
        <w:rPr>
          <w:rFonts w:cs="Arial"/>
        </w:rPr>
      </w:pPr>
      <w:r w:rsidRPr="002C32EF">
        <w:rPr>
          <w:rFonts w:cs="Arial"/>
        </w:rPr>
        <w:t>Ce délai de g</w:t>
      </w:r>
      <w:r w:rsidR="00B71409" w:rsidRPr="002C32EF">
        <w:rPr>
          <w:rFonts w:cs="Arial"/>
        </w:rPr>
        <w:t>a</w:t>
      </w:r>
      <w:r w:rsidRPr="002C32EF">
        <w:rPr>
          <w:rFonts w:cs="Arial"/>
        </w:rPr>
        <w:t>rantie pourra être prolongé sur décision du maître de l’ouvrage dans les conditions définies par l’article 44-2 du CCAG travaux.</w:t>
      </w:r>
    </w:p>
    <w:p w14:paraId="1B8225BE" w14:textId="77777777" w:rsidR="00556F2A" w:rsidRPr="002C32EF" w:rsidRDefault="00556F2A">
      <w:pPr>
        <w:jc w:val="both"/>
        <w:rPr>
          <w:rFonts w:cs="Arial"/>
        </w:rPr>
      </w:pPr>
    </w:p>
    <w:p w14:paraId="6AEEA9EF" w14:textId="77777777" w:rsidR="00F171D7" w:rsidRPr="00F8057C" w:rsidRDefault="00757917" w:rsidP="00F171D7">
      <w:pPr>
        <w:pBdr>
          <w:bottom w:val="single" w:sz="12" w:space="1" w:color="0000FF"/>
        </w:pBdr>
        <w:ind w:left="567" w:hanging="567"/>
        <w:jc w:val="both"/>
        <w:rPr>
          <w:rFonts w:cs="Arial"/>
          <w:b/>
        </w:rPr>
      </w:pPr>
      <w:r>
        <w:rPr>
          <w:rFonts w:cs="Arial"/>
          <w:b/>
        </w:rPr>
        <w:t>2</w:t>
      </w:r>
      <w:r w:rsidR="00133558">
        <w:rPr>
          <w:rFonts w:cs="Arial"/>
          <w:b/>
        </w:rPr>
        <w:t>6</w:t>
      </w:r>
      <w:r w:rsidR="00015E58" w:rsidRPr="00F8057C">
        <w:rPr>
          <w:rFonts w:cs="Arial"/>
          <w:b/>
        </w:rPr>
        <w:t>.</w:t>
      </w:r>
      <w:r w:rsidR="00030010" w:rsidRPr="00F8057C">
        <w:rPr>
          <w:rFonts w:cs="Arial"/>
          <w:b/>
        </w:rPr>
        <w:t>2</w:t>
      </w:r>
      <w:r w:rsidR="00015E58" w:rsidRPr="00F8057C">
        <w:rPr>
          <w:rFonts w:cs="Arial"/>
          <w:b/>
        </w:rPr>
        <w:tab/>
      </w:r>
      <w:r w:rsidR="00F171D7" w:rsidRPr="00F8057C">
        <w:rPr>
          <w:rFonts w:cs="Arial"/>
          <w:b/>
        </w:rPr>
        <w:t>La garantie de bon fonctionnement</w:t>
      </w:r>
    </w:p>
    <w:p w14:paraId="60FA33B4" w14:textId="77777777" w:rsidR="00F171D7" w:rsidRDefault="00F171D7" w:rsidP="00015E58">
      <w:pPr>
        <w:ind w:left="567" w:hanging="567"/>
        <w:jc w:val="both"/>
        <w:rPr>
          <w:rFonts w:cs="Arial"/>
          <w:b/>
        </w:rPr>
      </w:pPr>
    </w:p>
    <w:p w14:paraId="799E6039" w14:textId="77777777" w:rsidR="00030010" w:rsidRPr="002C32EF" w:rsidRDefault="00030010" w:rsidP="00F171D7">
      <w:pPr>
        <w:jc w:val="both"/>
        <w:rPr>
          <w:rFonts w:cs="Arial"/>
        </w:rPr>
      </w:pPr>
      <w:r w:rsidRPr="002C32EF">
        <w:rPr>
          <w:rFonts w:cs="Arial"/>
        </w:rPr>
        <w:t xml:space="preserve">La durée de </w:t>
      </w:r>
      <w:r w:rsidRPr="002C32EF">
        <w:rPr>
          <w:rFonts w:cs="Arial"/>
          <w:b/>
        </w:rPr>
        <w:t>garantie de bon fonctionnement</w:t>
      </w:r>
      <w:r w:rsidRPr="002C32EF">
        <w:rPr>
          <w:rFonts w:cs="Arial"/>
        </w:rPr>
        <w:t xml:space="preserve"> est fixée à 2 ans pour tous les équipements qui ne relèvent pas de la g</w:t>
      </w:r>
      <w:r w:rsidR="00C64EB7" w:rsidRPr="002C32EF">
        <w:rPr>
          <w:rFonts w:cs="Arial"/>
        </w:rPr>
        <w:t>a</w:t>
      </w:r>
      <w:r w:rsidRPr="002C32EF">
        <w:rPr>
          <w:rFonts w:cs="Arial"/>
        </w:rPr>
        <w:t xml:space="preserve">rantie décennale conformément </w:t>
      </w:r>
      <w:r w:rsidR="002029E1" w:rsidRPr="002C32EF">
        <w:rPr>
          <w:rFonts w:cs="Arial"/>
        </w:rPr>
        <w:t xml:space="preserve">aux principes dont s’inspire </w:t>
      </w:r>
      <w:r w:rsidRPr="002C32EF">
        <w:rPr>
          <w:rFonts w:cs="Arial"/>
        </w:rPr>
        <w:t>l’article 1792-</w:t>
      </w:r>
      <w:r w:rsidR="00693324" w:rsidRPr="002C32EF">
        <w:rPr>
          <w:rFonts w:cs="Arial"/>
        </w:rPr>
        <w:t>3 du</w:t>
      </w:r>
      <w:r w:rsidRPr="002C32EF">
        <w:rPr>
          <w:rFonts w:cs="Arial"/>
        </w:rPr>
        <w:t xml:space="preserve"> code civil. Les fabricants d’un ouvrage d’une partie d’ouvrage ou d’un équipement </w:t>
      </w:r>
      <w:r w:rsidR="00C64EB7" w:rsidRPr="002C32EF">
        <w:rPr>
          <w:rFonts w:cs="Arial"/>
        </w:rPr>
        <w:t>sont</w:t>
      </w:r>
      <w:r w:rsidRPr="002C32EF">
        <w:rPr>
          <w:rFonts w:cs="Arial"/>
        </w:rPr>
        <w:t xml:space="preserve"> solidairement </w:t>
      </w:r>
      <w:r w:rsidR="00C64EB7" w:rsidRPr="002C32EF">
        <w:rPr>
          <w:rFonts w:cs="Arial"/>
        </w:rPr>
        <w:t>responsables</w:t>
      </w:r>
      <w:r w:rsidRPr="002C32EF">
        <w:rPr>
          <w:rFonts w:cs="Arial"/>
        </w:rPr>
        <w:t xml:space="preserve"> de cette garantie avec l’entrepre</w:t>
      </w:r>
      <w:r w:rsidR="00C64EB7" w:rsidRPr="002C32EF">
        <w:rPr>
          <w:rFonts w:cs="Arial"/>
        </w:rPr>
        <w:t>n</w:t>
      </w:r>
      <w:r w:rsidRPr="002C32EF">
        <w:rPr>
          <w:rFonts w:cs="Arial"/>
        </w:rPr>
        <w:t xml:space="preserve">eur ayant procédé à l’installation desdits biens en conformité avec </w:t>
      </w:r>
      <w:r w:rsidR="002029E1" w:rsidRPr="002C32EF">
        <w:rPr>
          <w:rFonts w:cs="Arial"/>
        </w:rPr>
        <w:t xml:space="preserve">les principes dont s’inspire </w:t>
      </w:r>
      <w:r w:rsidRPr="002C32EF">
        <w:rPr>
          <w:rFonts w:cs="Arial"/>
        </w:rPr>
        <w:t xml:space="preserve">l’article 1792-4 du code civil.  </w:t>
      </w:r>
    </w:p>
    <w:p w14:paraId="4BDE50C2" w14:textId="77777777" w:rsidR="00D804BF" w:rsidRPr="002C32EF" w:rsidRDefault="00D804BF">
      <w:pPr>
        <w:jc w:val="both"/>
        <w:rPr>
          <w:rFonts w:cs="Arial"/>
        </w:rPr>
      </w:pPr>
    </w:p>
    <w:p w14:paraId="2ACD0B9A" w14:textId="77777777" w:rsidR="00F171D7" w:rsidRPr="00F8057C" w:rsidRDefault="00757917" w:rsidP="00F171D7">
      <w:pPr>
        <w:pBdr>
          <w:bottom w:val="single" w:sz="12" w:space="1" w:color="0000FF"/>
        </w:pBdr>
        <w:ind w:left="567" w:hanging="567"/>
        <w:jc w:val="both"/>
        <w:rPr>
          <w:rFonts w:cs="Arial"/>
          <w:b/>
        </w:rPr>
      </w:pPr>
      <w:r>
        <w:rPr>
          <w:rFonts w:cs="Arial"/>
          <w:b/>
        </w:rPr>
        <w:t>2</w:t>
      </w:r>
      <w:r w:rsidR="00133558">
        <w:rPr>
          <w:rFonts w:cs="Arial"/>
          <w:b/>
        </w:rPr>
        <w:t>6</w:t>
      </w:r>
      <w:r w:rsidR="00015E58" w:rsidRPr="00F8057C">
        <w:rPr>
          <w:rFonts w:cs="Arial"/>
          <w:b/>
        </w:rPr>
        <w:t>.</w:t>
      </w:r>
      <w:r w:rsidR="00030010" w:rsidRPr="00F8057C">
        <w:rPr>
          <w:rFonts w:cs="Arial"/>
          <w:b/>
        </w:rPr>
        <w:t>3</w:t>
      </w:r>
      <w:r w:rsidR="00015E58" w:rsidRPr="00F8057C">
        <w:rPr>
          <w:rFonts w:cs="Arial"/>
          <w:b/>
        </w:rPr>
        <w:t xml:space="preserve"> </w:t>
      </w:r>
      <w:r w:rsidR="00F171D7" w:rsidRPr="00F8057C">
        <w:rPr>
          <w:rFonts w:cs="Arial"/>
          <w:b/>
        </w:rPr>
        <w:t>La garantie décennale</w:t>
      </w:r>
    </w:p>
    <w:p w14:paraId="1742E6B8" w14:textId="77777777" w:rsidR="00F8057C" w:rsidRDefault="00F8057C" w:rsidP="00F171D7">
      <w:pPr>
        <w:jc w:val="both"/>
        <w:rPr>
          <w:rFonts w:cs="Arial"/>
        </w:rPr>
      </w:pPr>
    </w:p>
    <w:p w14:paraId="7C99D72A" w14:textId="77777777" w:rsidR="00030010" w:rsidRPr="002C32EF" w:rsidRDefault="00030010" w:rsidP="00F171D7">
      <w:pPr>
        <w:jc w:val="both"/>
        <w:rPr>
          <w:rFonts w:cs="Arial"/>
        </w:rPr>
      </w:pPr>
      <w:r w:rsidRPr="002C32EF">
        <w:rPr>
          <w:rFonts w:cs="Arial"/>
        </w:rPr>
        <w:t xml:space="preserve">La </w:t>
      </w:r>
      <w:r w:rsidRPr="002C32EF">
        <w:rPr>
          <w:rFonts w:cs="Arial"/>
          <w:b/>
        </w:rPr>
        <w:t>garantie décennale</w:t>
      </w:r>
      <w:r w:rsidRPr="002C32EF">
        <w:rPr>
          <w:rFonts w:cs="Arial"/>
        </w:rPr>
        <w:t xml:space="preserve"> couvre les dommages tels qu’ils sont définis par les </w:t>
      </w:r>
      <w:r w:rsidR="008047C2" w:rsidRPr="002C32EF">
        <w:rPr>
          <w:rFonts w:cs="Arial"/>
        </w:rPr>
        <w:t xml:space="preserve">principes dont s’inspirent les </w:t>
      </w:r>
      <w:r w:rsidR="002F2964" w:rsidRPr="002C32EF">
        <w:rPr>
          <w:rFonts w:cs="Arial"/>
        </w:rPr>
        <w:t>articles 1792, 1792-2 et 1792-4-1</w:t>
      </w:r>
      <w:r w:rsidRPr="002C32EF">
        <w:rPr>
          <w:rFonts w:cs="Arial"/>
        </w:rPr>
        <w:t xml:space="preserve"> du code civil. Les fabricants d’un ouvrage d’une partie d’ouvrage ou d’un équipement </w:t>
      </w:r>
      <w:r w:rsidR="00F10A45" w:rsidRPr="002C32EF">
        <w:rPr>
          <w:rFonts w:cs="Arial"/>
        </w:rPr>
        <w:t>sont</w:t>
      </w:r>
      <w:r w:rsidRPr="002C32EF">
        <w:rPr>
          <w:rFonts w:cs="Arial"/>
        </w:rPr>
        <w:t xml:space="preserve"> solidairement </w:t>
      </w:r>
      <w:r w:rsidR="00F10A45" w:rsidRPr="002C32EF">
        <w:rPr>
          <w:rFonts w:cs="Arial"/>
        </w:rPr>
        <w:t>responsables</w:t>
      </w:r>
      <w:r w:rsidRPr="002C32EF">
        <w:rPr>
          <w:rFonts w:cs="Arial"/>
        </w:rPr>
        <w:t xml:space="preserve"> de cette garantie avec l’entrepreneur ayant procédé à l’installation desdits biens en conformité avec </w:t>
      </w:r>
      <w:r w:rsidR="008047C2" w:rsidRPr="002C32EF">
        <w:rPr>
          <w:rFonts w:cs="Arial"/>
        </w:rPr>
        <w:t xml:space="preserve">les principes dont s’inspire </w:t>
      </w:r>
      <w:r w:rsidRPr="002C32EF">
        <w:rPr>
          <w:rFonts w:cs="Arial"/>
        </w:rPr>
        <w:t>l’article 1792-4 du code civil.</w:t>
      </w:r>
    </w:p>
    <w:p w14:paraId="34E05A8C" w14:textId="77777777" w:rsidR="00D804BF" w:rsidRPr="002C32EF" w:rsidRDefault="00D804BF" w:rsidP="00E25515">
      <w:pPr>
        <w:ind w:left="567" w:hanging="567"/>
        <w:rPr>
          <w:rFonts w:cs="Arial"/>
          <w:b/>
        </w:rPr>
      </w:pPr>
    </w:p>
    <w:p w14:paraId="1DFE831B" w14:textId="2BD40E40" w:rsidR="004924D5" w:rsidRPr="0002278D" w:rsidRDefault="00757917" w:rsidP="00F171D7">
      <w:pPr>
        <w:pBdr>
          <w:bottom w:val="single" w:sz="12" w:space="1" w:color="0000FF"/>
        </w:pBdr>
        <w:ind w:left="567" w:hanging="567"/>
        <w:rPr>
          <w:rFonts w:cs="Arial"/>
          <w:b/>
        </w:rPr>
      </w:pPr>
      <w:r w:rsidRPr="0002278D">
        <w:rPr>
          <w:rFonts w:cs="Arial"/>
          <w:b/>
        </w:rPr>
        <w:t>2</w:t>
      </w:r>
      <w:r w:rsidR="00133558" w:rsidRPr="0002278D">
        <w:rPr>
          <w:rFonts w:cs="Arial"/>
          <w:b/>
        </w:rPr>
        <w:t>6</w:t>
      </w:r>
      <w:r w:rsidR="00015E58" w:rsidRPr="0002278D">
        <w:rPr>
          <w:rFonts w:cs="Arial"/>
          <w:b/>
        </w:rPr>
        <w:t>.</w:t>
      </w:r>
      <w:r w:rsidR="0029179A" w:rsidRPr="0002278D">
        <w:rPr>
          <w:rFonts w:cs="Arial"/>
          <w:b/>
        </w:rPr>
        <w:t>4</w:t>
      </w:r>
      <w:r w:rsidR="00E25515" w:rsidRPr="0002278D">
        <w:rPr>
          <w:rFonts w:cs="Arial"/>
          <w:b/>
        </w:rPr>
        <w:tab/>
      </w:r>
      <w:r w:rsidR="0029179A" w:rsidRPr="0002278D">
        <w:rPr>
          <w:rFonts w:cs="Arial"/>
          <w:b/>
        </w:rPr>
        <w:t>Garanties particulières</w:t>
      </w:r>
    </w:p>
    <w:p w14:paraId="47F858E8" w14:textId="77777777" w:rsidR="00930B0F" w:rsidRDefault="00930B0F" w:rsidP="00930B0F">
      <w:pPr>
        <w:pStyle w:val="Commentaire"/>
        <w:rPr>
          <w:rFonts w:cs="Arial"/>
        </w:rPr>
      </w:pPr>
    </w:p>
    <w:p w14:paraId="63AAB81F" w14:textId="548890C5" w:rsidR="0002278D" w:rsidRPr="0033732F" w:rsidRDefault="0002278D" w:rsidP="00930B0F">
      <w:pPr>
        <w:pStyle w:val="Commentaire"/>
        <w:rPr>
          <w:rFonts w:cs="Arial"/>
          <w:i/>
        </w:rPr>
      </w:pPr>
      <w:r w:rsidRPr="0002278D">
        <w:rPr>
          <w:rFonts w:cs="Arial"/>
        </w:rPr>
        <w:t xml:space="preserve">Les garanties particulières sont définies au CCTP de </w:t>
      </w:r>
      <w:r w:rsidRPr="00E72A6A">
        <w:rPr>
          <w:rFonts w:cs="Arial"/>
        </w:rPr>
        <w:t>chaque lot</w:t>
      </w:r>
      <w:r w:rsidR="00E72A6A" w:rsidRPr="00E72A6A">
        <w:rPr>
          <w:rFonts w:cs="Arial"/>
        </w:rPr>
        <w:t>.</w:t>
      </w:r>
    </w:p>
    <w:p w14:paraId="738E5A5D" w14:textId="77777777" w:rsidR="00754369" w:rsidRPr="002C32EF" w:rsidRDefault="00754369" w:rsidP="00930B0F">
      <w:pPr>
        <w:pStyle w:val="Commentaire"/>
        <w:rPr>
          <w:rFonts w:cs="Arial"/>
        </w:rPr>
      </w:pPr>
    </w:p>
    <w:p w14:paraId="562FCA53" w14:textId="77777777" w:rsidR="00C5414A" w:rsidRPr="00D55935" w:rsidRDefault="00C5414A" w:rsidP="00CF5612">
      <w:pPr>
        <w:jc w:val="both"/>
        <w:rPr>
          <w:rFonts w:cs="Arial"/>
          <w:strike/>
        </w:rPr>
      </w:pPr>
    </w:p>
    <w:p w14:paraId="0AAC47AC" w14:textId="77777777" w:rsidR="002E51DC" w:rsidRPr="00D55935" w:rsidRDefault="002E51DC" w:rsidP="00E25515">
      <w:pPr>
        <w:ind w:left="567"/>
        <w:jc w:val="both"/>
        <w:rPr>
          <w:rFonts w:cs="Arial"/>
          <w:strike/>
          <w:szCs w:val="24"/>
        </w:rPr>
      </w:pPr>
    </w:p>
    <w:p w14:paraId="551ABB4D" w14:textId="77777777" w:rsidR="00F8057C" w:rsidRPr="00F8057C" w:rsidRDefault="00F8057C">
      <w:pPr>
        <w:rPr>
          <w:rFonts w:cs="Arial"/>
          <w:szCs w:val="24"/>
        </w:rPr>
      </w:pPr>
    </w:p>
    <w:p w14:paraId="7D90585A" w14:textId="77777777" w:rsidR="00030010" w:rsidRPr="00CF5612" w:rsidRDefault="00757917"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color w:val="FF0000"/>
          <w:u w:val="none"/>
        </w:rPr>
      </w:pPr>
      <w:bookmarkStart w:id="68" w:name="_Toc240190281"/>
      <w:bookmarkStart w:id="69" w:name="_Toc208422188"/>
      <w:r>
        <w:rPr>
          <w:u w:val="none"/>
        </w:rPr>
        <w:t>Article 2</w:t>
      </w:r>
      <w:r w:rsidR="00133558">
        <w:rPr>
          <w:u w:val="none"/>
        </w:rPr>
        <w:t>7</w:t>
      </w:r>
      <w:r w:rsidR="00030010" w:rsidRPr="00CF5612">
        <w:rPr>
          <w:u w:val="none"/>
        </w:rPr>
        <w:t xml:space="preserve"> </w:t>
      </w:r>
      <w:r w:rsidR="00506F08" w:rsidRPr="00CF5612">
        <w:rPr>
          <w:u w:val="none"/>
        </w:rPr>
        <w:t>–</w:t>
      </w:r>
      <w:r w:rsidR="00E25515" w:rsidRPr="00CF5612">
        <w:rPr>
          <w:u w:val="none"/>
        </w:rPr>
        <w:t xml:space="preserve"> </w:t>
      </w:r>
      <w:r w:rsidR="00030010" w:rsidRPr="00CF5612">
        <w:rPr>
          <w:u w:val="none"/>
        </w:rPr>
        <w:t>Assurances</w:t>
      </w:r>
      <w:bookmarkEnd w:id="68"/>
      <w:bookmarkEnd w:id="69"/>
    </w:p>
    <w:p w14:paraId="259A7DAB" w14:textId="77777777" w:rsidR="00030010" w:rsidRPr="002C32EF" w:rsidRDefault="00030010">
      <w:pPr>
        <w:rPr>
          <w:rFonts w:cs="Arial"/>
        </w:rPr>
      </w:pPr>
    </w:p>
    <w:p w14:paraId="32D3BE19" w14:textId="77777777" w:rsidR="00030010" w:rsidRPr="002C32EF" w:rsidRDefault="006B271B" w:rsidP="006B271B">
      <w:pPr>
        <w:jc w:val="both"/>
        <w:rPr>
          <w:rFonts w:cs="Arial"/>
        </w:rPr>
      </w:pPr>
      <w:r w:rsidRPr="002C32EF">
        <w:rPr>
          <w:rFonts w:cs="Arial"/>
        </w:rPr>
        <w:t xml:space="preserve">Par </w:t>
      </w:r>
      <w:r w:rsidRPr="00754369">
        <w:rPr>
          <w:rFonts w:cs="Arial"/>
          <w:u w:val="single"/>
        </w:rPr>
        <w:t xml:space="preserve">dérogation à l’article </w:t>
      </w:r>
      <w:r w:rsidR="001240E7" w:rsidRPr="00754369">
        <w:rPr>
          <w:rFonts w:cs="Arial"/>
          <w:u w:val="single"/>
        </w:rPr>
        <w:t xml:space="preserve">8.1.3 </w:t>
      </w:r>
      <w:r w:rsidRPr="00754369">
        <w:rPr>
          <w:rFonts w:cs="Arial"/>
          <w:u w:val="single"/>
        </w:rPr>
        <w:t>du CCAG-Travaux</w:t>
      </w:r>
      <w:r w:rsidRPr="002C32EF">
        <w:rPr>
          <w:rFonts w:cs="Arial"/>
        </w:rPr>
        <w:t>, s</w:t>
      </w:r>
      <w:r w:rsidR="00030010" w:rsidRPr="002C32EF">
        <w:rPr>
          <w:rFonts w:cs="Arial"/>
        </w:rPr>
        <w:t>ous réserve qu’ils n</w:t>
      </w:r>
      <w:r w:rsidR="0075652E" w:rsidRPr="002C32EF">
        <w:rPr>
          <w:rFonts w:cs="Arial"/>
        </w:rPr>
        <w:t>’</w:t>
      </w:r>
      <w:r w:rsidR="00030010" w:rsidRPr="002C32EF">
        <w:rPr>
          <w:rFonts w:cs="Arial"/>
        </w:rPr>
        <w:t xml:space="preserve">aient pas fourni un tel document au moment de la remise des </w:t>
      </w:r>
      <w:r w:rsidR="003A5637" w:rsidRPr="002C32EF">
        <w:rPr>
          <w:rFonts w:cs="Arial"/>
        </w:rPr>
        <w:t>candidatures</w:t>
      </w:r>
      <w:r w:rsidR="00030010" w:rsidRPr="002C32EF">
        <w:rPr>
          <w:rFonts w:cs="Arial"/>
        </w:rPr>
        <w:t xml:space="preserve">, </w:t>
      </w:r>
      <w:r w:rsidR="006808D0" w:rsidRPr="002C32EF">
        <w:rPr>
          <w:rFonts w:cs="Arial"/>
        </w:rPr>
        <w:t>l</w:t>
      </w:r>
      <w:r w:rsidR="00483479" w:rsidRPr="002C32EF">
        <w:rPr>
          <w:rFonts w:cs="Arial"/>
        </w:rPr>
        <w:t>’entrep</w:t>
      </w:r>
      <w:r w:rsidR="00030010" w:rsidRPr="002C32EF">
        <w:rPr>
          <w:rFonts w:cs="Arial"/>
        </w:rPr>
        <w:t>reneur ainsi que les sous-traitants désignés dans le marché doivent</w:t>
      </w:r>
      <w:r w:rsidR="006808D0" w:rsidRPr="002C32EF">
        <w:rPr>
          <w:rFonts w:cs="Arial"/>
        </w:rPr>
        <w:t xml:space="preserve"> </w:t>
      </w:r>
      <w:r w:rsidR="00030010" w:rsidRPr="002C32EF">
        <w:rPr>
          <w:rFonts w:cs="Arial"/>
        </w:rPr>
        <w:t>justifier</w:t>
      </w:r>
      <w:r w:rsidR="007A7808" w:rsidRPr="002C32EF">
        <w:rPr>
          <w:rFonts w:cs="Arial"/>
        </w:rPr>
        <w:t>,</w:t>
      </w:r>
      <w:r w:rsidR="00030010" w:rsidRPr="002C32EF">
        <w:rPr>
          <w:rFonts w:cs="Arial"/>
        </w:rPr>
        <w:t xml:space="preserve"> </w:t>
      </w:r>
      <w:r w:rsidR="006808D0" w:rsidRPr="002C32EF">
        <w:rPr>
          <w:rFonts w:cs="Arial"/>
          <w:b/>
        </w:rPr>
        <w:t xml:space="preserve">avant la notification du </w:t>
      </w:r>
      <w:r w:rsidR="006808D0" w:rsidRPr="002C32EF">
        <w:rPr>
          <w:rFonts w:cs="Arial"/>
          <w:b/>
        </w:rPr>
        <w:lastRenderedPageBreak/>
        <w:t>marché et dans un délai de 10 jours à compter de la demande du maître d’ouvrage</w:t>
      </w:r>
      <w:r w:rsidR="007A7808" w:rsidRPr="002C32EF">
        <w:rPr>
          <w:rFonts w:cs="Arial"/>
        </w:rPr>
        <w:t xml:space="preserve">, </w:t>
      </w:r>
      <w:r w:rsidR="00030010" w:rsidRPr="002C32EF">
        <w:rPr>
          <w:rFonts w:cs="Arial"/>
        </w:rPr>
        <w:t>qu'ils sont titulaires</w:t>
      </w:r>
      <w:r w:rsidR="006808D0" w:rsidRPr="002C32EF">
        <w:rPr>
          <w:rFonts w:cs="Arial"/>
        </w:rPr>
        <w:t xml:space="preserve"> </w:t>
      </w:r>
      <w:r w:rsidR="00030010" w:rsidRPr="002C32EF">
        <w:rPr>
          <w:rFonts w:cs="Arial"/>
        </w:rPr>
        <w:t>:</w:t>
      </w:r>
    </w:p>
    <w:p w14:paraId="003088AC" w14:textId="77777777" w:rsidR="00030010" w:rsidRPr="002C32EF" w:rsidRDefault="00030010" w:rsidP="007A7808">
      <w:pPr>
        <w:jc w:val="both"/>
        <w:rPr>
          <w:rFonts w:cs="Arial"/>
        </w:rPr>
      </w:pPr>
    </w:p>
    <w:p w14:paraId="60F7DBD0" w14:textId="77777777" w:rsidR="00030010" w:rsidRPr="002C32EF" w:rsidRDefault="00030010" w:rsidP="00E25515">
      <w:pPr>
        <w:pStyle w:val="Retraitcorpsdetexte2"/>
        <w:ind w:left="284" w:hanging="284"/>
        <w:rPr>
          <w:rFonts w:cs="Arial"/>
        </w:rPr>
      </w:pPr>
      <w:r w:rsidRPr="002C32EF">
        <w:rPr>
          <w:rFonts w:cs="Arial"/>
        </w:rPr>
        <w:t>-</w:t>
      </w:r>
      <w:r w:rsidR="00E25515" w:rsidRPr="002C32EF">
        <w:rPr>
          <w:rFonts w:cs="Arial"/>
        </w:rPr>
        <w:tab/>
      </w:r>
      <w:r w:rsidRPr="002C32EF">
        <w:rPr>
          <w:rFonts w:cs="Arial"/>
        </w:rPr>
        <w:t xml:space="preserve">d'une </w:t>
      </w:r>
      <w:r w:rsidRPr="002C32EF">
        <w:rPr>
          <w:rFonts w:cs="Arial"/>
          <w:u w:val="single"/>
        </w:rPr>
        <w:t>assurance responsabilité civile professionnelle</w:t>
      </w:r>
      <w:r w:rsidRPr="002C32EF">
        <w:rPr>
          <w:rFonts w:cs="Arial"/>
        </w:rPr>
        <w:t xml:space="preserve"> garantissant les tiers en cas d'accidents ou de dommages de toute nature (corporels, matériels et immatériels) caus</w:t>
      </w:r>
      <w:r w:rsidR="00172A3B" w:rsidRPr="002C32EF">
        <w:rPr>
          <w:rFonts w:cs="Arial"/>
        </w:rPr>
        <w:t>és par l'exécution des travaux. Cette attestation doit préciser le m</w:t>
      </w:r>
      <w:r w:rsidR="00420E6E" w:rsidRPr="002C32EF">
        <w:rPr>
          <w:rFonts w:cs="Arial"/>
        </w:rPr>
        <w:t>o</w:t>
      </w:r>
      <w:r w:rsidR="00172A3B" w:rsidRPr="002C32EF">
        <w:rPr>
          <w:rFonts w:cs="Arial"/>
        </w:rPr>
        <w:t>ntant plafond des garanties, la ou les franchises.</w:t>
      </w:r>
    </w:p>
    <w:p w14:paraId="1FB8B6A6" w14:textId="77777777" w:rsidR="00030010" w:rsidRPr="002C32EF" w:rsidRDefault="00030010" w:rsidP="00E25515">
      <w:pPr>
        <w:ind w:left="284" w:hanging="284"/>
        <w:jc w:val="both"/>
        <w:rPr>
          <w:rFonts w:cs="Arial"/>
        </w:rPr>
      </w:pPr>
    </w:p>
    <w:p w14:paraId="0C43B861" w14:textId="77777777" w:rsidR="00030010" w:rsidRPr="002C32EF" w:rsidRDefault="00030010" w:rsidP="00E25515">
      <w:pPr>
        <w:ind w:left="284" w:hanging="284"/>
        <w:jc w:val="both"/>
        <w:rPr>
          <w:rFonts w:cs="Arial"/>
        </w:rPr>
      </w:pPr>
      <w:r w:rsidRPr="002C32EF">
        <w:rPr>
          <w:rFonts w:cs="Arial"/>
        </w:rPr>
        <w:t>-</w:t>
      </w:r>
      <w:r w:rsidR="00E25515" w:rsidRPr="002C32EF">
        <w:rPr>
          <w:rFonts w:cs="Arial"/>
        </w:rPr>
        <w:tab/>
      </w:r>
      <w:r w:rsidRPr="002C32EF">
        <w:rPr>
          <w:rFonts w:cs="Arial"/>
        </w:rPr>
        <w:t xml:space="preserve">d'une </w:t>
      </w:r>
      <w:r w:rsidRPr="002C32EF">
        <w:rPr>
          <w:rFonts w:cs="Arial"/>
          <w:u w:val="single"/>
        </w:rPr>
        <w:t>assurance responsabilité civile décennale</w:t>
      </w:r>
      <w:r w:rsidRPr="002C32EF">
        <w:rPr>
          <w:rFonts w:cs="Arial"/>
        </w:rPr>
        <w:t xml:space="preserve"> au titre de l’article L241-1 du code des assurances. Cette attestation doit préciser le montant plafon</w:t>
      </w:r>
      <w:r w:rsidR="00F10A45" w:rsidRPr="002C32EF">
        <w:rPr>
          <w:rFonts w:cs="Arial"/>
        </w:rPr>
        <w:t>d</w:t>
      </w:r>
      <w:r w:rsidRPr="002C32EF">
        <w:rPr>
          <w:rFonts w:cs="Arial"/>
        </w:rPr>
        <w:t xml:space="preserve"> des g</w:t>
      </w:r>
      <w:r w:rsidR="004924D5" w:rsidRPr="002C32EF">
        <w:rPr>
          <w:rFonts w:cs="Arial"/>
        </w:rPr>
        <w:t>a</w:t>
      </w:r>
      <w:r w:rsidRPr="002C32EF">
        <w:rPr>
          <w:rFonts w:cs="Arial"/>
        </w:rPr>
        <w:t>ranties, la ou les franchises.</w:t>
      </w:r>
    </w:p>
    <w:p w14:paraId="1D050BF3" w14:textId="77777777" w:rsidR="00030010" w:rsidRPr="002C32EF" w:rsidRDefault="00030010" w:rsidP="00E25515">
      <w:pPr>
        <w:ind w:left="284" w:hanging="284"/>
        <w:jc w:val="both"/>
        <w:rPr>
          <w:rFonts w:cs="Arial"/>
        </w:rPr>
      </w:pPr>
    </w:p>
    <w:p w14:paraId="65A83148" w14:textId="77777777" w:rsidR="00030010" w:rsidRPr="002C32EF" w:rsidRDefault="00030010" w:rsidP="00E25515">
      <w:pPr>
        <w:ind w:left="284" w:hanging="284"/>
        <w:jc w:val="both"/>
        <w:rPr>
          <w:rFonts w:cs="Arial"/>
        </w:rPr>
      </w:pPr>
      <w:r w:rsidRPr="002C32EF">
        <w:rPr>
          <w:rFonts w:cs="Arial"/>
        </w:rPr>
        <w:t>-</w:t>
      </w:r>
      <w:r w:rsidR="00E25515" w:rsidRPr="002C32EF">
        <w:rPr>
          <w:rFonts w:cs="Arial"/>
        </w:rPr>
        <w:tab/>
      </w:r>
      <w:r w:rsidRPr="002C32EF">
        <w:rPr>
          <w:rFonts w:cs="Arial"/>
        </w:rPr>
        <w:t xml:space="preserve">d’une </w:t>
      </w:r>
      <w:r w:rsidRPr="002C32EF">
        <w:rPr>
          <w:rFonts w:cs="Arial"/>
          <w:u w:val="single"/>
        </w:rPr>
        <w:t>assurance de dommages aux biens meubles</w:t>
      </w:r>
      <w:r w:rsidRPr="002C32EF">
        <w:rPr>
          <w:rFonts w:cs="Arial"/>
        </w:rPr>
        <w:t xml:space="preserve"> de toute nature contre le vol, l'incendie et les dégâts des eaux, garantissant les ouvrages et matériaux approv</w:t>
      </w:r>
      <w:r w:rsidR="006808D0" w:rsidRPr="002C32EF">
        <w:rPr>
          <w:rFonts w:cs="Arial"/>
        </w:rPr>
        <w:t>isionnés, sans aucune franchise,</w:t>
      </w:r>
    </w:p>
    <w:p w14:paraId="0077865B" w14:textId="77777777" w:rsidR="006808D0" w:rsidRPr="002C32EF" w:rsidRDefault="006808D0" w:rsidP="007A7808">
      <w:pPr>
        <w:jc w:val="both"/>
        <w:rPr>
          <w:rFonts w:cs="Arial"/>
        </w:rPr>
      </w:pPr>
    </w:p>
    <w:p w14:paraId="0469F374" w14:textId="77777777" w:rsidR="00030010" w:rsidRPr="002C32EF" w:rsidRDefault="006808D0" w:rsidP="007A7808">
      <w:pPr>
        <w:jc w:val="both"/>
        <w:rPr>
          <w:rFonts w:cs="Arial"/>
        </w:rPr>
      </w:pPr>
      <w:r w:rsidRPr="002C32EF">
        <w:rPr>
          <w:rFonts w:cs="Arial"/>
        </w:rPr>
        <w:t>par une attestation délivrée par la compagnie</w:t>
      </w:r>
      <w:r w:rsidR="007A7808" w:rsidRPr="002C32EF">
        <w:rPr>
          <w:rFonts w:cs="Arial"/>
        </w:rPr>
        <w:t xml:space="preserve"> d’assurance</w:t>
      </w:r>
      <w:r w:rsidR="001240E7">
        <w:rPr>
          <w:rFonts w:cs="Arial"/>
        </w:rPr>
        <w:t>.</w:t>
      </w:r>
    </w:p>
    <w:p w14:paraId="6FAD6AED" w14:textId="77777777" w:rsidR="006808D0" w:rsidRPr="002C32EF" w:rsidRDefault="006808D0" w:rsidP="007A7808">
      <w:pPr>
        <w:jc w:val="both"/>
        <w:rPr>
          <w:rFonts w:cs="Arial"/>
        </w:rPr>
      </w:pPr>
    </w:p>
    <w:p w14:paraId="6AEBFDDD" w14:textId="77777777" w:rsidR="006A5619" w:rsidRPr="002C32EF" w:rsidRDefault="006A5619" w:rsidP="007A7808">
      <w:pPr>
        <w:jc w:val="both"/>
        <w:rPr>
          <w:rFonts w:cs="Arial"/>
        </w:rPr>
      </w:pPr>
      <w:r w:rsidRPr="002C32EF">
        <w:rPr>
          <w:rFonts w:cs="Arial"/>
          <w:b/>
        </w:rPr>
        <w:t xml:space="preserve">La </w:t>
      </w:r>
      <w:r w:rsidR="00114DB2" w:rsidRPr="002C32EF">
        <w:rPr>
          <w:rFonts w:cs="Arial"/>
          <w:b/>
        </w:rPr>
        <w:t>non-production</w:t>
      </w:r>
      <w:r w:rsidRPr="002C32EF">
        <w:rPr>
          <w:rFonts w:cs="Arial"/>
          <w:b/>
        </w:rPr>
        <w:t xml:space="preserve"> des attestations d’assurance est un obstacle à la conclusion du marché.</w:t>
      </w:r>
      <w:r w:rsidRPr="002C32EF">
        <w:rPr>
          <w:rFonts w:cs="Arial"/>
        </w:rPr>
        <w:t xml:space="preserve"> L’entrepreneur fera son affaire de la collecte des attestations d’assurance de ses sous-traitants afin de les produire à toute réclamation du maître d’ouvrage.</w:t>
      </w:r>
    </w:p>
    <w:p w14:paraId="7A76FA4C" w14:textId="77777777" w:rsidR="006A5619" w:rsidRPr="002C32EF" w:rsidRDefault="006A5619">
      <w:pPr>
        <w:rPr>
          <w:rFonts w:cs="Arial"/>
        </w:rPr>
      </w:pPr>
    </w:p>
    <w:p w14:paraId="416D2EEB" w14:textId="77777777" w:rsidR="006A5619" w:rsidRPr="002C32EF" w:rsidRDefault="006A5619" w:rsidP="0074577E">
      <w:pPr>
        <w:jc w:val="both"/>
        <w:rPr>
          <w:rFonts w:cs="Arial"/>
        </w:rPr>
      </w:pPr>
      <w:r w:rsidRPr="002C32EF">
        <w:rPr>
          <w:rFonts w:cs="Arial"/>
        </w:rPr>
        <w:t>A</w:t>
      </w:r>
      <w:r w:rsidR="0074577E" w:rsidRPr="002C32EF">
        <w:rPr>
          <w:rFonts w:cs="Arial"/>
        </w:rPr>
        <w:t>ucun règlement, aucun remboursement de retenue de garantie ou de cautionnement, aucune mainlevée de caution ne pourront avoir lieu sans une attestation de la compagnie d’assurance intéressée certifiant que l’entrepreneur a réglé les primes afférentes aux polices mentionnées ci-dessus.</w:t>
      </w:r>
    </w:p>
    <w:p w14:paraId="14ADCA36" w14:textId="77777777" w:rsidR="0074577E" w:rsidRPr="002C32EF" w:rsidRDefault="0074577E" w:rsidP="0074577E">
      <w:pPr>
        <w:jc w:val="both"/>
        <w:rPr>
          <w:rFonts w:cs="Arial"/>
        </w:rPr>
      </w:pPr>
    </w:p>
    <w:p w14:paraId="6A332F1D" w14:textId="77777777" w:rsidR="00030010" w:rsidRPr="002C32EF" w:rsidRDefault="00030010" w:rsidP="0074577E">
      <w:pPr>
        <w:jc w:val="both"/>
        <w:rPr>
          <w:rFonts w:cs="Arial"/>
        </w:rPr>
      </w:pPr>
      <w:r w:rsidRPr="002C32EF">
        <w:rPr>
          <w:rFonts w:cs="Arial"/>
        </w:rPr>
        <w:t>En cas de chantier d’une durée supérieure à 12 mois, l’entreprise remettra une nouvelle attestation au cours du treizième mois.</w:t>
      </w:r>
    </w:p>
    <w:p w14:paraId="48A35FE6" w14:textId="77777777" w:rsidR="00030010" w:rsidRPr="0016062B" w:rsidRDefault="00030010">
      <w:pPr>
        <w:jc w:val="both"/>
        <w:rPr>
          <w:rFonts w:cs="Arial"/>
          <w:szCs w:val="24"/>
        </w:rPr>
      </w:pPr>
    </w:p>
    <w:p w14:paraId="3EA2D7C4" w14:textId="1AEF9D37" w:rsidR="001240E7" w:rsidRPr="00B104FB" w:rsidRDefault="001240E7" w:rsidP="001613E3">
      <w:pPr>
        <w:rPr>
          <w:bCs/>
        </w:rPr>
      </w:pPr>
      <w:r w:rsidRPr="0002278D">
        <w:rPr>
          <w:bCs/>
          <w:u w:val="single"/>
        </w:rPr>
        <w:t xml:space="preserve">Par ailleurs, </w:t>
      </w:r>
      <w:r w:rsidR="0002278D" w:rsidRPr="0002278D">
        <w:rPr>
          <w:bCs/>
          <w:u w:val="single"/>
        </w:rPr>
        <w:t xml:space="preserve">par dérogation à </w:t>
      </w:r>
      <w:r w:rsidRPr="0002278D">
        <w:rPr>
          <w:bCs/>
          <w:u w:val="single"/>
        </w:rPr>
        <w:t>l’article 8.2 du CCAG Travaux</w:t>
      </w:r>
      <w:r w:rsidRPr="00B104FB">
        <w:rPr>
          <w:bCs/>
        </w:rPr>
        <w:t xml:space="preserve">, le maître d’ouvrage </w:t>
      </w:r>
      <w:r w:rsidR="0016062B" w:rsidRPr="00B104FB">
        <w:rPr>
          <w:bCs/>
        </w:rPr>
        <w:t xml:space="preserve">précise </w:t>
      </w:r>
      <w:r w:rsidRPr="00B104FB">
        <w:rPr>
          <w:bCs/>
        </w:rPr>
        <w:t>qu’il a contracté ou qu’il contractera les assurances suivantes :</w:t>
      </w:r>
    </w:p>
    <w:p w14:paraId="083C528C" w14:textId="0397F412" w:rsidR="001240E7" w:rsidRPr="00B104FB" w:rsidRDefault="001240E7" w:rsidP="001613E3">
      <w:pPr>
        <w:rPr>
          <w:bCs/>
        </w:rPr>
      </w:pPr>
      <w:r w:rsidRPr="00B104FB">
        <w:rPr>
          <w:bCs/>
        </w:rPr>
        <w:t>- Tous risques chantiers;</w:t>
      </w:r>
    </w:p>
    <w:p w14:paraId="0D377E42" w14:textId="77777777" w:rsidR="001240E7" w:rsidRPr="00B104FB" w:rsidRDefault="001240E7" w:rsidP="001613E3">
      <w:pPr>
        <w:rPr>
          <w:bCs/>
        </w:rPr>
      </w:pPr>
      <w:r w:rsidRPr="00B104FB">
        <w:rPr>
          <w:bCs/>
        </w:rPr>
        <w:t>- Dommages-ouvrages ;</w:t>
      </w:r>
    </w:p>
    <w:p w14:paraId="24F362B3" w14:textId="77777777" w:rsidR="001240E7" w:rsidRPr="00B104FB" w:rsidRDefault="001240E7" w:rsidP="001613E3">
      <w:pPr>
        <w:rPr>
          <w:bCs/>
        </w:rPr>
      </w:pPr>
      <w:r w:rsidRPr="00B104FB">
        <w:rPr>
          <w:bCs/>
        </w:rPr>
        <w:t>- Responsabilité civile ;</w:t>
      </w:r>
    </w:p>
    <w:p w14:paraId="29B4854D" w14:textId="77777777" w:rsidR="00F8057C" w:rsidRPr="00F8057C" w:rsidRDefault="00F8057C">
      <w:pPr>
        <w:jc w:val="both"/>
        <w:rPr>
          <w:rFonts w:cs="Arial"/>
          <w:szCs w:val="24"/>
        </w:rPr>
      </w:pPr>
    </w:p>
    <w:p w14:paraId="0D6A9D10" w14:textId="11792AAA" w:rsidR="00B13757" w:rsidRPr="00CF5612" w:rsidRDefault="00757917"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70" w:name="_Toc240190282"/>
      <w:bookmarkStart w:id="71" w:name="_Toc208422189"/>
      <w:r>
        <w:rPr>
          <w:u w:val="none"/>
        </w:rPr>
        <w:t>Article 2</w:t>
      </w:r>
      <w:r w:rsidR="00133558">
        <w:rPr>
          <w:u w:val="none"/>
        </w:rPr>
        <w:t>8</w:t>
      </w:r>
      <w:r w:rsidR="0016243F" w:rsidRPr="00CF5612">
        <w:rPr>
          <w:u w:val="none"/>
        </w:rPr>
        <w:t xml:space="preserve"> </w:t>
      </w:r>
      <w:r w:rsidR="00746840" w:rsidRPr="00CF5612">
        <w:rPr>
          <w:u w:val="none"/>
        </w:rPr>
        <w:t>–</w:t>
      </w:r>
      <w:r w:rsidR="0016243F" w:rsidRPr="00CF5612">
        <w:rPr>
          <w:u w:val="none"/>
        </w:rPr>
        <w:t xml:space="preserve"> Autres pièces à produire</w:t>
      </w:r>
      <w:bookmarkEnd w:id="70"/>
      <w:bookmarkEnd w:id="71"/>
    </w:p>
    <w:p w14:paraId="4E182A3B" w14:textId="77777777" w:rsidR="00CB2A61" w:rsidRPr="002C32EF" w:rsidRDefault="00CB2A61">
      <w:pPr>
        <w:jc w:val="both"/>
        <w:rPr>
          <w:rFonts w:cs="Arial"/>
          <w:szCs w:val="24"/>
        </w:rPr>
      </w:pPr>
    </w:p>
    <w:p w14:paraId="1018F4D9" w14:textId="77777777" w:rsidR="0016243F" w:rsidRPr="002C32EF" w:rsidRDefault="00CB2A61" w:rsidP="00F12D4A">
      <w:pPr>
        <w:jc w:val="both"/>
        <w:rPr>
          <w:rFonts w:cs="Arial"/>
          <w:b/>
          <w:szCs w:val="24"/>
        </w:rPr>
      </w:pPr>
      <w:r w:rsidRPr="002C32EF">
        <w:rPr>
          <w:rFonts w:cs="Arial"/>
          <w:szCs w:val="24"/>
        </w:rPr>
        <w:t xml:space="preserve">Les entrepreneurs devront produire </w:t>
      </w:r>
      <w:r w:rsidRPr="002C32EF">
        <w:rPr>
          <w:rFonts w:cs="Arial"/>
          <w:b/>
          <w:szCs w:val="24"/>
        </w:rPr>
        <w:t>tous les 6 mois à compter de la notification du marché jusqu’à son terme :</w:t>
      </w:r>
    </w:p>
    <w:p w14:paraId="2875F363" w14:textId="77777777" w:rsidR="00275B3E" w:rsidRPr="002C32EF" w:rsidRDefault="00275B3E" w:rsidP="00275B3E">
      <w:pPr>
        <w:rPr>
          <w:rFonts w:cs="Arial"/>
          <w:b/>
        </w:rPr>
      </w:pPr>
    </w:p>
    <w:p w14:paraId="5006EC8A" w14:textId="77777777" w:rsidR="00D76B36" w:rsidRPr="002C32EF" w:rsidRDefault="00D76B36" w:rsidP="00D76B36">
      <w:pPr>
        <w:jc w:val="both"/>
        <w:rPr>
          <w:rFonts w:cs="Arial"/>
          <w:szCs w:val="24"/>
        </w:rPr>
      </w:pPr>
      <w:r w:rsidRPr="002C32EF">
        <w:rPr>
          <w:rFonts w:cs="Arial"/>
          <w:szCs w:val="24"/>
        </w:rPr>
        <w:t xml:space="preserve">- une attestation de fourniture de déclarations sociales et de paiement des cotisations de sécurité sociale prévue à l’article L243-15 émanant de l’organisme de protection sociale chargé du recouvrement des cotisations et des contributions </w:t>
      </w:r>
      <w:r w:rsidRPr="002C32EF">
        <w:rPr>
          <w:rFonts w:cs="Arial"/>
          <w:b/>
          <w:szCs w:val="24"/>
        </w:rPr>
        <w:t xml:space="preserve">datant de moins de 6 mois </w:t>
      </w:r>
      <w:r w:rsidRPr="002C32EF">
        <w:rPr>
          <w:rFonts w:cs="Arial"/>
          <w:szCs w:val="24"/>
        </w:rPr>
        <w:t>(ou NOTI1),</w:t>
      </w:r>
    </w:p>
    <w:p w14:paraId="34AD403A" w14:textId="77777777" w:rsidR="00D76B36" w:rsidRPr="002C32EF" w:rsidRDefault="00D76B36" w:rsidP="00D76B36">
      <w:pPr>
        <w:tabs>
          <w:tab w:val="left" w:pos="4962"/>
        </w:tabs>
        <w:jc w:val="both"/>
        <w:rPr>
          <w:rFonts w:cs="Arial"/>
          <w:szCs w:val="24"/>
        </w:rPr>
      </w:pPr>
    </w:p>
    <w:p w14:paraId="7585BF98" w14:textId="77777777" w:rsidR="00D76B36" w:rsidRPr="00F50BCF" w:rsidRDefault="00D76B36" w:rsidP="00054603">
      <w:pPr>
        <w:overflowPunct/>
        <w:autoSpaceDE/>
        <w:autoSpaceDN/>
        <w:adjustRightInd/>
        <w:jc w:val="both"/>
        <w:rPr>
          <w:rFonts w:cs="Arial"/>
          <w:szCs w:val="24"/>
        </w:rPr>
      </w:pPr>
      <w:r w:rsidRPr="002C32EF">
        <w:rPr>
          <w:rFonts w:cs="Arial"/>
          <w:szCs w:val="24"/>
        </w:rPr>
        <w:t xml:space="preserve">- </w:t>
      </w:r>
      <w:r w:rsidRPr="002C32EF">
        <w:rPr>
          <w:rFonts w:cs="Arial"/>
          <w:b/>
          <w:szCs w:val="24"/>
        </w:rPr>
        <w:t>lorsque l’immatriculation du candidat au registre de commerce et des sociétés ou au répertoire des métiers est obligatoire ou lorsqu’il s’agit d’une profession réglementée</w:t>
      </w:r>
      <w:r w:rsidRPr="002C32EF">
        <w:rPr>
          <w:rFonts w:cs="Arial"/>
          <w:szCs w:val="24"/>
        </w:rPr>
        <w:t xml:space="preserve">, le candidat doit fournir </w:t>
      </w:r>
      <w:r w:rsidRPr="002C32EF">
        <w:rPr>
          <w:rFonts w:cs="Arial"/>
          <w:b/>
          <w:szCs w:val="24"/>
        </w:rPr>
        <w:t xml:space="preserve">l’un des documents </w:t>
      </w:r>
      <w:r w:rsidRPr="002C32EF">
        <w:rPr>
          <w:rFonts w:cs="Arial"/>
          <w:szCs w:val="24"/>
        </w:rPr>
        <w:t xml:space="preserve">mentionnés à </w:t>
      </w:r>
      <w:r w:rsidRPr="00F50BCF">
        <w:rPr>
          <w:rFonts w:cs="Arial"/>
          <w:szCs w:val="24"/>
        </w:rPr>
        <w:t>l’article D8222-5 du nouveau Code du travail (ou NOTI1):</w:t>
      </w:r>
    </w:p>
    <w:p w14:paraId="271411D9" w14:textId="77777777" w:rsidR="00D76B36" w:rsidRPr="00F50BCF" w:rsidRDefault="00D76B36" w:rsidP="009D43F4">
      <w:pPr>
        <w:numPr>
          <w:ilvl w:val="0"/>
          <w:numId w:val="7"/>
        </w:numPr>
        <w:tabs>
          <w:tab w:val="clear" w:pos="720"/>
          <w:tab w:val="num" w:pos="360"/>
        </w:tabs>
        <w:overflowPunct/>
        <w:autoSpaceDE/>
        <w:autoSpaceDN/>
        <w:adjustRightInd/>
        <w:ind w:left="360"/>
        <w:jc w:val="both"/>
        <w:textAlignment w:val="auto"/>
        <w:rPr>
          <w:rFonts w:cs="Arial"/>
          <w:szCs w:val="24"/>
        </w:rPr>
      </w:pPr>
      <w:r w:rsidRPr="00F50BCF">
        <w:rPr>
          <w:rFonts w:cs="Arial"/>
          <w:szCs w:val="24"/>
        </w:rPr>
        <w:t xml:space="preserve">une carte d’identification justifiant de l’inscription au répertoire des métiers, </w:t>
      </w:r>
      <w:r w:rsidRPr="00F50BCF">
        <w:rPr>
          <w:rFonts w:cs="Arial"/>
          <w:b/>
          <w:szCs w:val="24"/>
        </w:rPr>
        <w:t>ou</w:t>
      </w:r>
    </w:p>
    <w:p w14:paraId="47FD6D66" w14:textId="77777777" w:rsidR="00D76B36" w:rsidRPr="002C32EF" w:rsidRDefault="00D76B36" w:rsidP="00054603">
      <w:pPr>
        <w:jc w:val="both"/>
        <w:rPr>
          <w:rFonts w:cs="Arial"/>
          <w:szCs w:val="24"/>
        </w:rPr>
      </w:pPr>
      <w:r w:rsidRPr="002C32EF">
        <w:rPr>
          <w:rFonts w:cs="Arial"/>
          <w:szCs w:val="24"/>
        </w:rPr>
        <w:lastRenderedPageBreak/>
        <w:t xml:space="preserve">c)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à un tableau d’un ordre professionnel, ou la référence de l’agrément délivré par l’autorité compétente, </w:t>
      </w:r>
      <w:r w:rsidRPr="002C32EF">
        <w:rPr>
          <w:rFonts w:cs="Arial"/>
          <w:b/>
          <w:szCs w:val="24"/>
        </w:rPr>
        <w:t>ou</w:t>
      </w:r>
    </w:p>
    <w:p w14:paraId="605ACB67" w14:textId="77777777" w:rsidR="00D76B36" w:rsidRPr="006743DE" w:rsidRDefault="00D76B36" w:rsidP="009D43F4">
      <w:pPr>
        <w:numPr>
          <w:ilvl w:val="1"/>
          <w:numId w:val="6"/>
        </w:numPr>
        <w:tabs>
          <w:tab w:val="clear" w:pos="1080"/>
          <w:tab w:val="num" w:pos="0"/>
        </w:tabs>
        <w:overflowPunct/>
        <w:autoSpaceDE/>
        <w:autoSpaceDN/>
        <w:adjustRightInd/>
        <w:ind w:left="0" w:firstLine="0"/>
        <w:jc w:val="both"/>
        <w:textAlignment w:val="auto"/>
        <w:rPr>
          <w:rFonts w:cs="Arial"/>
          <w:szCs w:val="24"/>
        </w:rPr>
      </w:pPr>
      <w:r w:rsidRPr="006743DE">
        <w:rPr>
          <w:rFonts w:cs="Arial"/>
          <w:szCs w:val="24"/>
        </w:rPr>
        <w:t>un récépissé du dépôt de déclaration auprès d’un centre de formalités des</w:t>
      </w:r>
      <w:r w:rsidR="006743DE">
        <w:rPr>
          <w:rFonts w:cs="Arial"/>
          <w:szCs w:val="24"/>
        </w:rPr>
        <w:t xml:space="preserve"> </w:t>
      </w:r>
      <w:r w:rsidRPr="006743DE">
        <w:rPr>
          <w:rFonts w:cs="Arial"/>
          <w:szCs w:val="24"/>
        </w:rPr>
        <w:t>entreprises pour les personnes physiques ou morales en cours d’inscription.</w:t>
      </w:r>
    </w:p>
    <w:p w14:paraId="163A1718" w14:textId="77777777" w:rsidR="00D76B36" w:rsidRPr="002C32EF" w:rsidRDefault="00D76B36" w:rsidP="00D76B36">
      <w:pPr>
        <w:overflowPunct/>
        <w:autoSpaceDE/>
        <w:autoSpaceDN/>
        <w:adjustRightInd/>
        <w:jc w:val="both"/>
        <w:rPr>
          <w:rFonts w:cs="Arial"/>
          <w:szCs w:val="24"/>
        </w:rPr>
      </w:pPr>
    </w:p>
    <w:p w14:paraId="4D94C40B" w14:textId="6F49B0F3" w:rsidR="008047B2" w:rsidRPr="0074649B" w:rsidRDefault="00D76B36" w:rsidP="00054603">
      <w:pPr>
        <w:pStyle w:val="Commentaire"/>
        <w:jc w:val="both"/>
        <w:rPr>
          <w:rFonts w:cs="Arial"/>
          <w:color w:val="00B050"/>
        </w:rPr>
      </w:pPr>
      <w:r w:rsidRPr="002C32EF">
        <w:rPr>
          <w:rFonts w:cs="Arial"/>
          <w:szCs w:val="24"/>
        </w:rPr>
        <w:t xml:space="preserve">- la </w:t>
      </w:r>
      <w:r w:rsidRPr="002C32EF">
        <w:rPr>
          <w:rFonts w:cs="Arial"/>
          <w:b/>
          <w:szCs w:val="24"/>
        </w:rPr>
        <w:t xml:space="preserve">liste </w:t>
      </w:r>
      <w:r w:rsidR="00976E8D" w:rsidRPr="002C32EF">
        <w:rPr>
          <w:rFonts w:cs="Arial"/>
          <w:b/>
          <w:szCs w:val="24"/>
        </w:rPr>
        <w:t>nominative des</w:t>
      </w:r>
      <w:r w:rsidRPr="002C32EF">
        <w:rPr>
          <w:rFonts w:cs="Arial"/>
          <w:b/>
          <w:szCs w:val="24"/>
        </w:rPr>
        <w:t xml:space="preserve"> salariés étrangers</w:t>
      </w:r>
      <w:r w:rsidRPr="002C32EF">
        <w:rPr>
          <w:rFonts w:cs="Arial"/>
          <w:szCs w:val="24"/>
        </w:rPr>
        <w:t xml:space="preserve">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0F2EFD0A" w14:textId="77777777" w:rsidR="00F8057C" w:rsidRPr="00F8057C" w:rsidRDefault="00F8057C">
      <w:pPr>
        <w:jc w:val="both"/>
        <w:rPr>
          <w:rFonts w:cs="Arial"/>
          <w:szCs w:val="24"/>
        </w:rPr>
      </w:pPr>
    </w:p>
    <w:p w14:paraId="18AE2DA5" w14:textId="3A8225E3" w:rsidR="00030010" w:rsidRPr="00CF5612" w:rsidRDefault="00030010"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72" w:name="_Toc240190284"/>
      <w:bookmarkStart w:id="73" w:name="_Toc208422190"/>
      <w:r w:rsidRPr="00CF5612">
        <w:rPr>
          <w:u w:val="none"/>
        </w:rPr>
        <w:t>Article 2</w:t>
      </w:r>
      <w:r w:rsidR="00133558">
        <w:rPr>
          <w:u w:val="none"/>
        </w:rPr>
        <w:t>9</w:t>
      </w:r>
      <w:r w:rsidR="000D0310" w:rsidRPr="00CF5612">
        <w:rPr>
          <w:u w:val="none"/>
        </w:rPr>
        <w:t xml:space="preserve"> </w:t>
      </w:r>
      <w:r w:rsidR="00746840" w:rsidRPr="00CF5612">
        <w:rPr>
          <w:u w:val="none"/>
        </w:rPr>
        <w:t>–</w:t>
      </w:r>
      <w:r w:rsidR="000D0310" w:rsidRPr="00CF5612">
        <w:rPr>
          <w:u w:val="none"/>
        </w:rPr>
        <w:t xml:space="preserve"> </w:t>
      </w:r>
      <w:r w:rsidRPr="00CF5612">
        <w:rPr>
          <w:u w:val="none"/>
        </w:rPr>
        <w:t>Résiliation</w:t>
      </w:r>
      <w:bookmarkEnd w:id="72"/>
      <w:bookmarkEnd w:id="73"/>
    </w:p>
    <w:p w14:paraId="128A1547" w14:textId="77777777" w:rsidR="001C7C4B" w:rsidRPr="002C32EF" w:rsidRDefault="001C7C4B" w:rsidP="001C7C4B">
      <w:pPr>
        <w:rPr>
          <w:rFonts w:cs="Arial"/>
          <w:color w:val="FF0000"/>
          <w:szCs w:val="24"/>
        </w:rPr>
      </w:pPr>
    </w:p>
    <w:p w14:paraId="565EF7AB" w14:textId="77777777" w:rsidR="00213906" w:rsidRPr="002C32EF" w:rsidRDefault="00030010" w:rsidP="00056685">
      <w:pPr>
        <w:jc w:val="both"/>
        <w:rPr>
          <w:rFonts w:cs="Arial"/>
          <w:szCs w:val="24"/>
        </w:rPr>
      </w:pPr>
      <w:r w:rsidRPr="002C32EF">
        <w:rPr>
          <w:rFonts w:cs="Arial"/>
          <w:szCs w:val="24"/>
        </w:rPr>
        <w:t xml:space="preserve">Il sera fait application des </w:t>
      </w:r>
      <w:r w:rsidR="005F25EA" w:rsidRPr="002C32EF">
        <w:rPr>
          <w:rFonts w:cs="Arial"/>
          <w:szCs w:val="24"/>
        </w:rPr>
        <w:t xml:space="preserve">dispositions </w:t>
      </w:r>
      <w:r w:rsidRPr="002C32EF">
        <w:rPr>
          <w:rFonts w:cs="Arial"/>
          <w:szCs w:val="24"/>
        </w:rPr>
        <w:t xml:space="preserve">du CCAG </w:t>
      </w:r>
      <w:r w:rsidR="00054603" w:rsidRPr="002C32EF">
        <w:rPr>
          <w:rFonts w:cs="Arial"/>
          <w:szCs w:val="24"/>
        </w:rPr>
        <w:t>T</w:t>
      </w:r>
      <w:r w:rsidRPr="002C32EF">
        <w:rPr>
          <w:rFonts w:cs="Arial"/>
          <w:szCs w:val="24"/>
        </w:rPr>
        <w:t>ravaux</w:t>
      </w:r>
      <w:r w:rsidR="00D836C3" w:rsidRPr="002C32EF">
        <w:rPr>
          <w:rFonts w:cs="Arial"/>
          <w:szCs w:val="24"/>
        </w:rPr>
        <w:t xml:space="preserve">, </w:t>
      </w:r>
      <w:r w:rsidR="00D836C3" w:rsidRPr="0016062B">
        <w:rPr>
          <w:rFonts w:cs="Arial"/>
          <w:szCs w:val="24"/>
        </w:rPr>
        <w:t>s</w:t>
      </w:r>
      <w:r w:rsidR="005F25EA" w:rsidRPr="0016062B">
        <w:rPr>
          <w:rFonts w:cs="Arial"/>
          <w:szCs w:val="24"/>
        </w:rPr>
        <w:t xml:space="preserve">auf l’article </w:t>
      </w:r>
      <w:r w:rsidR="005733B6" w:rsidRPr="0016062B">
        <w:rPr>
          <w:rFonts w:cs="Arial"/>
          <w:szCs w:val="24"/>
        </w:rPr>
        <w:t>50</w:t>
      </w:r>
      <w:r w:rsidR="005F25EA" w:rsidRPr="0016062B">
        <w:rPr>
          <w:rFonts w:cs="Arial"/>
          <w:szCs w:val="24"/>
        </w:rPr>
        <w:t>.</w:t>
      </w:r>
      <w:r w:rsidR="00056685" w:rsidRPr="0016062B">
        <w:rPr>
          <w:rFonts w:cs="Arial"/>
          <w:szCs w:val="24"/>
        </w:rPr>
        <w:t>2.1</w:t>
      </w:r>
      <w:r w:rsidR="0016062B" w:rsidRPr="0016062B">
        <w:rPr>
          <w:rFonts w:cs="Arial"/>
          <w:szCs w:val="24"/>
        </w:rPr>
        <w:t xml:space="preserve"> et 50.4</w:t>
      </w:r>
      <w:r w:rsidR="005F25EA" w:rsidRPr="002C32EF">
        <w:rPr>
          <w:rFonts w:cs="Arial"/>
          <w:szCs w:val="24"/>
        </w:rPr>
        <w:t>, sous réserve des précisions suivantes</w:t>
      </w:r>
      <w:r w:rsidR="00213906" w:rsidRPr="002C32EF">
        <w:rPr>
          <w:rFonts w:cs="Arial"/>
          <w:szCs w:val="24"/>
        </w:rPr>
        <w:t> :</w:t>
      </w:r>
    </w:p>
    <w:p w14:paraId="145041C7" w14:textId="77777777" w:rsidR="00831982" w:rsidRPr="002C32EF" w:rsidRDefault="00831982">
      <w:pPr>
        <w:jc w:val="both"/>
        <w:rPr>
          <w:rFonts w:cs="Arial"/>
          <w:szCs w:val="24"/>
        </w:rPr>
      </w:pPr>
    </w:p>
    <w:p w14:paraId="65F81CEC" w14:textId="77777777" w:rsidR="009F3C8A" w:rsidRPr="00F8057C" w:rsidRDefault="00213906" w:rsidP="00CF5612">
      <w:pPr>
        <w:pBdr>
          <w:bottom w:val="single" w:sz="12" w:space="1" w:color="0000FF"/>
        </w:pBdr>
        <w:ind w:left="567" w:hanging="567"/>
        <w:jc w:val="both"/>
        <w:rPr>
          <w:rFonts w:cs="Arial"/>
          <w:b/>
          <w:szCs w:val="24"/>
        </w:rPr>
      </w:pPr>
      <w:r w:rsidRPr="00F8057C">
        <w:rPr>
          <w:rFonts w:cs="Arial"/>
          <w:b/>
          <w:szCs w:val="24"/>
        </w:rPr>
        <w:t>2</w:t>
      </w:r>
      <w:r w:rsidR="005E7216">
        <w:rPr>
          <w:rFonts w:cs="Arial"/>
          <w:b/>
          <w:szCs w:val="24"/>
        </w:rPr>
        <w:t>9</w:t>
      </w:r>
      <w:r w:rsidR="000D0310" w:rsidRPr="00F8057C">
        <w:rPr>
          <w:rFonts w:cs="Arial"/>
          <w:b/>
          <w:szCs w:val="24"/>
        </w:rPr>
        <w:t>.</w:t>
      </w:r>
      <w:r w:rsidRPr="00F8057C">
        <w:rPr>
          <w:rFonts w:cs="Arial"/>
          <w:b/>
          <w:szCs w:val="24"/>
        </w:rPr>
        <w:t>1</w:t>
      </w:r>
      <w:r w:rsidR="000D0310" w:rsidRPr="00F8057C">
        <w:rPr>
          <w:rFonts w:cs="Arial"/>
          <w:b/>
          <w:szCs w:val="24"/>
        </w:rPr>
        <w:tab/>
      </w:r>
      <w:r w:rsidR="003366D9" w:rsidRPr="00F8057C">
        <w:rPr>
          <w:rFonts w:cs="Arial"/>
          <w:b/>
          <w:szCs w:val="24"/>
        </w:rPr>
        <w:t>Cas de r</w:t>
      </w:r>
      <w:r w:rsidR="003E10DD" w:rsidRPr="00F8057C">
        <w:rPr>
          <w:rFonts w:cs="Arial"/>
          <w:b/>
          <w:szCs w:val="24"/>
        </w:rPr>
        <w:t>ésiliation ouvrant droit à indemnité :</w:t>
      </w:r>
    </w:p>
    <w:p w14:paraId="7A7A7B53" w14:textId="77777777" w:rsidR="00CF5612" w:rsidRDefault="00CF5612" w:rsidP="000D0310">
      <w:pPr>
        <w:ind w:left="567"/>
        <w:jc w:val="both"/>
        <w:rPr>
          <w:rFonts w:cs="Arial"/>
          <w:szCs w:val="24"/>
        </w:rPr>
      </w:pPr>
    </w:p>
    <w:p w14:paraId="47DA0714" w14:textId="77777777" w:rsidR="003E10DD" w:rsidRPr="002C32EF" w:rsidRDefault="003E10DD" w:rsidP="00CF5612">
      <w:pPr>
        <w:jc w:val="both"/>
        <w:rPr>
          <w:rFonts w:cs="Arial"/>
          <w:szCs w:val="24"/>
        </w:rPr>
      </w:pPr>
      <w:r w:rsidRPr="002C32EF">
        <w:rPr>
          <w:rFonts w:cs="Arial"/>
          <w:szCs w:val="24"/>
        </w:rPr>
        <w:t>L</w:t>
      </w:r>
      <w:r w:rsidR="00AC15AE">
        <w:rPr>
          <w:rFonts w:cs="Arial"/>
          <w:szCs w:val="24"/>
        </w:rPr>
        <w:t>e maître de l’ouvrage</w:t>
      </w:r>
      <w:r w:rsidRPr="002C32EF">
        <w:rPr>
          <w:rFonts w:cs="Arial"/>
          <w:szCs w:val="24"/>
        </w:rPr>
        <w:t xml:space="preserve"> se réserve la possibilité de résilier le marché, en tout ou partie, pour un motif d’intérêt général, sans qu’il y ait faute du titulaire, en dehors des cas de décès, incapacité civile, redressement ou </w:t>
      </w:r>
      <w:r w:rsidR="00976E8D" w:rsidRPr="002C32EF">
        <w:rPr>
          <w:rFonts w:cs="Arial"/>
          <w:szCs w:val="24"/>
        </w:rPr>
        <w:t>liquidation</w:t>
      </w:r>
      <w:r w:rsidRPr="002C32EF">
        <w:rPr>
          <w:rFonts w:cs="Arial"/>
          <w:szCs w:val="24"/>
        </w:rPr>
        <w:t xml:space="preserve"> judiciaire, incapacité physique, ainsi que des cas développés ci-après (résiliation aux torts du titulaire avec mise en demeure, et résiliation aux torts du titulaire sans mise en demeure).</w:t>
      </w:r>
    </w:p>
    <w:p w14:paraId="124E61B6" w14:textId="77777777" w:rsidR="003E10DD" w:rsidRPr="002C32EF" w:rsidRDefault="003E10DD">
      <w:pPr>
        <w:jc w:val="both"/>
        <w:rPr>
          <w:rFonts w:cs="Arial"/>
          <w:szCs w:val="24"/>
          <w:highlight w:val="yellow"/>
        </w:rPr>
      </w:pPr>
    </w:p>
    <w:p w14:paraId="6407359E" w14:textId="77777777" w:rsidR="003366D9" w:rsidRPr="00F8057C" w:rsidRDefault="003366D9" w:rsidP="00F8057C">
      <w:pPr>
        <w:pBdr>
          <w:bottom w:val="single" w:sz="12" w:space="1" w:color="0000FF"/>
        </w:pBdr>
        <w:ind w:left="567" w:hanging="567"/>
        <w:jc w:val="both"/>
        <w:rPr>
          <w:rFonts w:cs="Arial"/>
          <w:b/>
          <w:szCs w:val="24"/>
        </w:rPr>
      </w:pPr>
      <w:r w:rsidRPr="00F8057C">
        <w:rPr>
          <w:rFonts w:cs="Arial"/>
          <w:b/>
          <w:szCs w:val="24"/>
        </w:rPr>
        <w:t>2</w:t>
      </w:r>
      <w:r w:rsidR="005E7216">
        <w:rPr>
          <w:rFonts w:cs="Arial"/>
          <w:b/>
          <w:szCs w:val="24"/>
        </w:rPr>
        <w:t>9</w:t>
      </w:r>
      <w:r w:rsidR="000D0310" w:rsidRPr="00F8057C">
        <w:rPr>
          <w:rFonts w:cs="Arial"/>
          <w:b/>
          <w:szCs w:val="24"/>
        </w:rPr>
        <w:t>.</w:t>
      </w:r>
      <w:r w:rsidRPr="00F8057C">
        <w:rPr>
          <w:rFonts w:cs="Arial"/>
          <w:b/>
          <w:szCs w:val="24"/>
        </w:rPr>
        <w:t>2</w:t>
      </w:r>
      <w:r w:rsidR="000D0310" w:rsidRPr="00F8057C">
        <w:rPr>
          <w:rFonts w:cs="Arial"/>
          <w:b/>
          <w:szCs w:val="24"/>
        </w:rPr>
        <w:tab/>
      </w:r>
      <w:r w:rsidRPr="00F8057C">
        <w:rPr>
          <w:rFonts w:cs="Arial"/>
          <w:b/>
          <w:szCs w:val="24"/>
        </w:rPr>
        <w:t>Cas de résiliation n’ouvrant pas droit à indemnité</w:t>
      </w:r>
    </w:p>
    <w:p w14:paraId="03A0D893" w14:textId="77777777" w:rsidR="00CF5612" w:rsidRDefault="00CF5612" w:rsidP="000D0310">
      <w:pPr>
        <w:ind w:left="567"/>
        <w:jc w:val="both"/>
        <w:rPr>
          <w:rFonts w:cs="Arial"/>
          <w:szCs w:val="24"/>
        </w:rPr>
      </w:pPr>
    </w:p>
    <w:p w14:paraId="4CA141A3" w14:textId="77777777" w:rsidR="003E10DD" w:rsidRPr="002C32EF" w:rsidRDefault="00C55DF9" w:rsidP="00CF5612">
      <w:pPr>
        <w:jc w:val="both"/>
        <w:rPr>
          <w:rFonts w:cs="Arial"/>
          <w:szCs w:val="24"/>
        </w:rPr>
      </w:pPr>
      <w:r w:rsidRPr="002C32EF">
        <w:rPr>
          <w:rFonts w:cs="Arial"/>
          <w:szCs w:val="24"/>
        </w:rPr>
        <w:t>Aucune indemnité ne sera due au titulaire ou ses ayants droits dans les cas suivants :</w:t>
      </w:r>
    </w:p>
    <w:p w14:paraId="615FF9EE" w14:textId="77777777" w:rsidR="00C55DF9" w:rsidRPr="002C32EF" w:rsidRDefault="00C55DF9" w:rsidP="00CF5612">
      <w:pPr>
        <w:numPr>
          <w:ilvl w:val="0"/>
          <w:numId w:val="1"/>
        </w:numPr>
        <w:tabs>
          <w:tab w:val="clear" w:pos="1134"/>
          <w:tab w:val="num" w:pos="284"/>
        </w:tabs>
        <w:ind w:left="0" w:firstLine="0"/>
        <w:jc w:val="both"/>
        <w:rPr>
          <w:rFonts w:cs="Arial"/>
          <w:szCs w:val="24"/>
        </w:rPr>
      </w:pPr>
      <w:r w:rsidRPr="002C32EF">
        <w:rPr>
          <w:rFonts w:cs="Arial"/>
          <w:szCs w:val="24"/>
        </w:rPr>
        <w:t>décès ou incapacité civile</w:t>
      </w:r>
      <w:r w:rsidR="008C70DA" w:rsidRPr="002C32EF">
        <w:rPr>
          <w:rFonts w:cs="Arial"/>
          <w:szCs w:val="24"/>
        </w:rPr>
        <w:t>,</w:t>
      </w:r>
    </w:p>
    <w:p w14:paraId="3A0418FF" w14:textId="77777777" w:rsidR="008C70DA" w:rsidRPr="0016062B" w:rsidRDefault="005733B6" w:rsidP="00CF5612">
      <w:pPr>
        <w:numPr>
          <w:ilvl w:val="0"/>
          <w:numId w:val="1"/>
        </w:numPr>
        <w:tabs>
          <w:tab w:val="clear" w:pos="1134"/>
          <w:tab w:val="num" w:pos="284"/>
        </w:tabs>
        <w:ind w:left="0" w:firstLine="0"/>
        <w:jc w:val="both"/>
        <w:rPr>
          <w:rFonts w:cs="Arial"/>
          <w:szCs w:val="24"/>
        </w:rPr>
      </w:pPr>
      <w:r w:rsidRPr="0016062B">
        <w:rPr>
          <w:rFonts w:cs="Arial"/>
          <w:szCs w:val="24"/>
        </w:rPr>
        <w:t xml:space="preserve">sauvegarde ou </w:t>
      </w:r>
      <w:r w:rsidR="008C70DA" w:rsidRPr="0016062B">
        <w:rPr>
          <w:rFonts w:cs="Arial"/>
          <w:szCs w:val="24"/>
        </w:rPr>
        <w:t>redressement judiciaire</w:t>
      </w:r>
      <w:r w:rsidRPr="0016062B">
        <w:rPr>
          <w:rFonts w:cs="Arial"/>
          <w:szCs w:val="24"/>
        </w:rPr>
        <w:t xml:space="preserve"> </w:t>
      </w:r>
      <w:r w:rsidR="008C70DA" w:rsidRPr="0016062B">
        <w:rPr>
          <w:rFonts w:cs="Arial"/>
          <w:szCs w:val="24"/>
        </w:rPr>
        <w:t>: le marché pourra être résilié dans les conditions prévues par l</w:t>
      </w:r>
      <w:r w:rsidRPr="0016062B">
        <w:rPr>
          <w:rFonts w:cs="Arial"/>
          <w:szCs w:val="24"/>
        </w:rPr>
        <w:t>’</w:t>
      </w:r>
      <w:r w:rsidR="008C70DA" w:rsidRPr="0016062B">
        <w:rPr>
          <w:rFonts w:cs="Arial"/>
          <w:szCs w:val="24"/>
        </w:rPr>
        <w:t>article L 6</w:t>
      </w:r>
      <w:r w:rsidRPr="0016062B">
        <w:rPr>
          <w:rFonts w:cs="Arial"/>
          <w:szCs w:val="24"/>
        </w:rPr>
        <w:t>22-13</w:t>
      </w:r>
      <w:r w:rsidR="008C70DA" w:rsidRPr="0016062B">
        <w:rPr>
          <w:rFonts w:cs="Arial"/>
          <w:szCs w:val="24"/>
        </w:rPr>
        <w:t xml:space="preserve"> du code de commerce,</w:t>
      </w:r>
    </w:p>
    <w:p w14:paraId="4A3FB9F0" w14:textId="77777777" w:rsidR="005733B6" w:rsidRPr="0016062B" w:rsidRDefault="005733B6" w:rsidP="00CF5612">
      <w:pPr>
        <w:numPr>
          <w:ilvl w:val="0"/>
          <w:numId w:val="1"/>
        </w:numPr>
        <w:tabs>
          <w:tab w:val="clear" w:pos="1134"/>
          <w:tab w:val="num" w:pos="284"/>
        </w:tabs>
        <w:ind w:left="0" w:firstLine="0"/>
        <w:jc w:val="both"/>
        <w:rPr>
          <w:rFonts w:cs="Arial"/>
          <w:szCs w:val="24"/>
        </w:rPr>
      </w:pPr>
      <w:r w:rsidRPr="0016062B">
        <w:rPr>
          <w:rFonts w:cs="Arial"/>
          <w:szCs w:val="24"/>
        </w:rPr>
        <w:t>liquidation judiciaire : le marché pourra être résilié dans les conditions prévues par l’article L 641-11-1 du code de commerce,</w:t>
      </w:r>
    </w:p>
    <w:p w14:paraId="09CD1B16" w14:textId="77777777" w:rsidR="008C70DA" w:rsidRPr="002C32EF" w:rsidRDefault="008C70DA" w:rsidP="00CF5612">
      <w:pPr>
        <w:numPr>
          <w:ilvl w:val="0"/>
          <w:numId w:val="1"/>
        </w:numPr>
        <w:tabs>
          <w:tab w:val="clear" w:pos="1134"/>
          <w:tab w:val="num" w:pos="284"/>
        </w:tabs>
        <w:ind w:left="0" w:firstLine="0"/>
        <w:jc w:val="both"/>
        <w:rPr>
          <w:rFonts w:cs="Arial"/>
          <w:szCs w:val="24"/>
        </w:rPr>
      </w:pPr>
      <w:r w:rsidRPr="002C32EF">
        <w:rPr>
          <w:rFonts w:cs="Arial"/>
          <w:szCs w:val="24"/>
        </w:rPr>
        <w:t>incapacité physique manifeste et durable du titulaire compromettant la bonne exécution du marché.</w:t>
      </w:r>
    </w:p>
    <w:p w14:paraId="1C94C7E0" w14:textId="77777777" w:rsidR="00A86D47" w:rsidRPr="002C32EF" w:rsidRDefault="00A86D47" w:rsidP="008C70DA">
      <w:pPr>
        <w:jc w:val="both"/>
        <w:rPr>
          <w:rFonts w:cs="Arial"/>
          <w:szCs w:val="24"/>
          <w:highlight w:val="yellow"/>
        </w:rPr>
      </w:pPr>
    </w:p>
    <w:p w14:paraId="12C4AEA6" w14:textId="77777777" w:rsidR="008C70DA" w:rsidRPr="00F8057C" w:rsidRDefault="008C70DA" w:rsidP="00F8057C">
      <w:pPr>
        <w:pBdr>
          <w:bottom w:val="single" w:sz="12" w:space="1" w:color="0000FF"/>
        </w:pBdr>
        <w:ind w:left="567" w:hanging="567"/>
        <w:jc w:val="both"/>
        <w:rPr>
          <w:rFonts w:cs="Arial"/>
          <w:b/>
          <w:szCs w:val="24"/>
        </w:rPr>
      </w:pPr>
      <w:r w:rsidRPr="00F8057C">
        <w:rPr>
          <w:rFonts w:cs="Arial"/>
          <w:b/>
          <w:szCs w:val="24"/>
        </w:rPr>
        <w:t>2</w:t>
      </w:r>
      <w:r w:rsidR="005E7216">
        <w:rPr>
          <w:rFonts w:cs="Arial"/>
          <w:b/>
          <w:szCs w:val="24"/>
        </w:rPr>
        <w:t>9</w:t>
      </w:r>
      <w:r w:rsidR="000D0310" w:rsidRPr="00F8057C">
        <w:rPr>
          <w:rFonts w:cs="Arial"/>
          <w:b/>
          <w:szCs w:val="24"/>
        </w:rPr>
        <w:t>.</w:t>
      </w:r>
      <w:r w:rsidRPr="00F8057C">
        <w:rPr>
          <w:rFonts w:cs="Arial"/>
          <w:b/>
          <w:szCs w:val="24"/>
        </w:rPr>
        <w:t>3</w:t>
      </w:r>
      <w:r w:rsidR="000D0310" w:rsidRPr="00F8057C">
        <w:rPr>
          <w:rFonts w:cs="Arial"/>
          <w:b/>
          <w:szCs w:val="24"/>
        </w:rPr>
        <w:tab/>
      </w:r>
      <w:r w:rsidRPr="00F8057C">
        <w:rPr>
          <w:rFonts w:cs="Arial"/>
          <w:b/>
          <w:szCs w:val="24"/>
        </w:rPr>
        <w:t>Résiliation aux torts du titulaire avec mise en demeure </w:t>
      </w:r>
    </w:p>
    <w:p w14:paraId="1E6CDAB7" w14:textId="77777777" w:rsidR="00CF5612" w:rsidRPr="002C32EF" w:rsidRDefault="00CF5612" w:rsidP="000D0310">
      <w:pPr>
        <w:ind w:left="567" w:hanging="567"/>
        <w:jc w:val="both"/>
        <w:rPr>
          <w:rFonts w:cs="Arial"/>
          <w:szCs w:val="24"/>
        </w:rPr>
      </w:pPr>
    </w:p>
    <w:p w14:paraId="510F721A" w14:textId="77777777" w:rsidR="008C70DA" w:rsidRPr="002C32EF" w:rsidRDefault="000A10FB" w:rsidP="00CF5612">
      <w:pPr>
        <w:jc w:val="both"/>
        <w:rPr>
          <w:rFonts w:cs="Arial"/>
          <w:szCs w:val="24"/>
        </w:rPr>
      </w:pPr>
      <w:r w:rsidRPr="002C32EF">
        <w:rPr>
          <w:rFonts w:cs="Arial"/>
          <w:szCs w:val="24"/>
        </w:rPr>
        <w:t>L</w:t>
      </w:r>
      <w:r w:rsidR="00AC15AE">
        <w:rPr>
          <w:rFonts w:cs="Arial"/>
          <w:szCs w:val="24"/>
        </w:rPr>
        <w:t>e maître de l’ouvrage</w:t>
      </w:r>
      <w:r w:rsidRPr="002C32EF">
        <w:rPr>
          <w:rFonts w:cs="Arial"/>
          <w:szCs w:val="24"/>
        </w:rPr>
        <w:t xml:space="preserve"> peut résilier le marché aux torts du titulaire, après mise en demeure restée </w:t>
      </w:r>
      <w:r w:rsidRPr="0016062B">
        <w:rPr>
          <w:rFonts w:cs="Arial"/>
          <w:szCs w:val="24"/>
        </w:rPr>
        <w:t xml:space="preserve">infructueuse, </w:t>
      </w:r>
      <w:r w:rsidR="005E0380" w:rsidRPr="0016062B">
        <w:rPr>
          <w:rFonts w:cs="Arial"/>
          <w:szCs w:val="24"/>
        </w:rPr>
        <w:t>notamment</w:t>
      </w:r>
      <w:r w:rsidR="005E0380">
        <w:rPr>
          <w:rFonts w:cs="Arial"/>
          <w:szCs w:val="24"/>
        </w:rPr>
        <w:t xml:space="preserve"> </w:t>
      </w:r>
      <w:r w:rsidRPr="002C32EF">
        <w:rPr>
          <w:rFonts w:cs="Arial"/>
          <w:szCs w:val="24"/>
        </w:rPr>
        <w:t>lorsque :</w:t>
      </w:r>
    </w:p>
    <w:p w14:paraId="58991E32" w14:textId="77777777" w:rsidR="000A10FB" w:rsidRPr="002C32EF" w:rsidRDefault="0053791D" w:rsidP="009D43F4">
      <w:pPr>
        <w:numPr>
          <w:ilvl w:val="0"/>
          <w:numId w:val="5"/>
        </w:numPr>
        <w:tabs>
          <w:tab w:val="clear" w:pos="810"/>
          <w:tab w:val="num" w:pos="284"/>
        </w:tabs>
        <w:ind w:left="284" w:hanging="284"/>
        <w:jc w:val="both"/>
        <w:rPr>
          <w:rFonts w:cs="Arial"/>
          <w:szCs w:val="24"/>
        </w:rPr>
      </w:pPr>
      <w:r w:rsidRPr="002C32EF">
        <w:rPr>
          <w:rFonts w:cs="Arial"/>
          <w:szCs w:val="24"/>
        </w:rPr>
        <w:t>le titulaire contrevient aux obligations de la législation ou de la réglementation portant sur la protection de l’environnement,</w:t>
      </w:r>
    </w:p>
    <w:p w14:paraId="05283A56" w14:textId="77777777" w:rsidR="0053791D" w:rsidRPr="002C32EF" w:rsidRDefault="0053791D" w:rsidP="009D43F4">
      <w:pPr>
        <w:numPr>
          <w:ilvl w:val="0"/>
          <w:numId w:val="5"/>
        </w:numPr>
        <w:tabs>
          <w:tab w:val="clear" w:pos="810"/>
        </w:tabs>
        <w:ind w:left="284" w:hanging="284"/>
        <w:jc w:val="both"/>
        <w:rPr>
          <w:rFonts w:cs="Arial"/>
          <w:szCs w:val="24"/>
        </w:rPr>
      </w:pPr>
      <w:r w:rsidRPr="002C32EF">
        <w:rPr>
          <w:rFonts w:cs="Arial"/>
          <w:szCs w:val="24"/>
        </w:rPr>
        <w:t>le titulaire ne s’est pas acquitté de ses obligations dans les délais contractuels, après que le manquement a fait l’objet d’une constatation contradictoire et d’un avis du maître d’œuvre. La résiliation pourra être soit simple, soit au</w:t>
      </w:r>
      <w:r w:rsidR="005725A9" w:rsidRPr="002C32EF">
        <w:rPr>
          <w:rFonts w:cs="Arial"/>
          <w:szCs w:val="24"/>
        </w:rPr>
        <w:t>x frais et risques du titulaire ;</w:t>
      </w:r>
    </w:p>
    <w:p w14:paraId="7352A45F" w14:textId="77777777" w:rsidR="0053791D" w:rsidRPr="002C32EF" w:rsidRDefault="005725A9" w:rsidP="009D43F4">
      <w:pPr>
        <w:numPr>
          <w:ilvl w:val="0"/>
          <w:numId w:val="5"/>
        </w:numPr>
        <w:tabs>
          <w:tab w:val="clear" w:pos="810"/>
          <w:tab w:val="num" w:pos="284"/>
        </w:tabs>
        <w:ind w:left="284" w:hanging="284"/>
        <w:jc w:val="both"/>
        <w:rPr>
          <w:rFonts w:cs="Arial"/>
          <w:szCs w:val="24"/>
        </w:rPr>
      </w:pPr>
      <w:r w:rsidRPr="002C32EF">
        <w:rPr>
          <w:rFonts w:cs="Arial"/>
          <w:szCs w:val="24"/>
        </w:rPr>
        <w:t>le titulaire a sous-traité en contrev</w:t>
      </w:r>
      <w:r w:rsidR="004E70D9" w:rsidRPr="002C32EF">
        <w:rPr>
          <w:rFonts w:cs="Arial"/>
          <w:szCs w:val="24"/>
        </w:rPr>
        <w:t>en</w:t>
      </w:r>
      <w:r w:rsidRPr="002C32EF">
        <w:rPr>
          <w:rFonts w:cs="Arial"/>
          <w:szCs w:val="24"/>
        </w:rPr>
        <w:t xml:space="preserve">ant aux dispositions législatives ou réglementaires relatives à la sous-traitance, ou il ne respecte pas les obligations mentionnées à l’article </w:t>
      </w:r>
      <w:r w:rsidR="00056685" w:rsidRPr="002C32EF">
        <w:rPr>
          <w:rFonts w:cs="Arial"/>
          <w:szCs w:val="24"/>
        </w:rPr>
        <w:t>3.6</w:t>
      </w:r>
      <w:r w:rsidR="00E534B8" w:rsidRPr="002C32EF">
        <w:rPr>
          <w:rFonts w:cs="Arial"/>
          <w:szCs w:val="24"/>
        </w:rPr>
        <w:t xml:space="preserve"> du CCAG travaux.</w:t>
      </w:r>
    </w:p>
    <w:p w14:paraId="4478B404" w14:textId="77777777" w:rsidR="000E7759" w:rsidRPr="002C32EF" w:rsidRDefault="000E7759" w:rsidP="000E7759">
      <w:pPr>
        <w:jc w:val="both"/>
        <w:rPr>
          <w:rFonts w:cs="Arial"/>
          <w:szCs w:val="24"/>
        </w:rPr>
      </w:pPr>
    </w:p>
    <w:p w14:paraId="659EDFAF" w14:textId="77777777" w:rsidR="001D414E" w:rsidRPr="002C32EF" w:rsidRDefault="000E7759" w:rsidP="00CF5612">
      <w:pPr>
        <w:jc w:val="both"/>
        <w:rPr>
          <w:rFonts w:cs="Arial"/>
          <w:szCs w:val="24"/>
        </w:rPr>
      </w:pPr>
      <w:r w:rsidRPr="002C32EF">
        <w:rPr>
          <w:rFonts w:cs="Arial"/>
          <w:szCs w:val="24"/>
        </w:rPr>
        <w:t>La mise en demeure est notifiée par écrit</w:t>
      </w:r>
      <w:r w:rsidR="000A0A65" w:rsidRPr="002C32EF">
        <w:rPr>
          <w:rFonts w:cs="Arial"/>
          <w:szCs w:val="24"/>
        </w:rPr>
        <w:t xml:space="preserve">. Elle est </w:t>
      </w:r>
      <w:r w:rsidRPr="002C32EF">
        <w:rPr>
          <w:rFonts w:cs="Arial"/>
          <w:szCs w:val="24"/>
        </w:rPr>
        <w:t>assortie d’un déla</w:t>
      </w:r>
      <w:r w:rsidR="000A0A65" w:rsidRPr="002C32EF">
        <w:rPr>
          <w:rFonts w:cs="Arial"/>
          <w:szCs w:val="24"/>
        </w:rPr>
        <w:t>i de 15 jours pendant laquelle l</w:t>
      </w:r>
      <w:r w:rsidRPr="002C32EF">
        <w:rPr>
          <w:rFonts w:cs="Arial"/>
          <w:szCs w:val="24"/>
        </w:rPr>
        <w:t xml:space="preserve">e titulaire </w:t>
      </w:r>
      <w:r w:rsidR="000A0A65" w:rsidRPr="002C32EF">
        <w:rPr>
          <w:rFonts w:cs="Arial"/>
          <w:szCs w:val="24"/>
        </w:rPr>
        <w:t>devra</w:t>
      </w:r>
      <w:r w:rsidRPr="002C32EF">
        <w:rPr>
          <w:rFonts w:cs="Arial"/>
          <w:szCs w:val="24"/>
        </w:rPr>
        <w:t xml:space="preserve"> satisfaire </w:t>
      </w:r>
      <w:r w:rsidR="000A0A65" w:rsidRPr="002C32EF">
        <w:rPr>
          <w:rFonts w:cs="Arial"/>
          <w:szCs w:val="24"/>
        </w:rPr>
        <w:t>à ses</w:t>
      </w:r>
      <w:r w:rsidRPr="002C32EF">
        <w:rPr>
          <w:rFonts w:cs="Arial"/>
          <w:szCs w:val="24"/>
        </w:rPr>
        <w:t xml:space="preserve"> obligations </w:t>
      </w:r>
      <w:r w:rsidR="000A0A65" w:rsidRPr="002C32EF">
        <w:rPr>
          <w:rFonts w:cs="Arial"/>
          <w:szCs w:val="24"/>
        </w:rPr>
        <w:t xml:space="preserve">ou </w:t>
      </w:r>
      <w:r w:rsidRPr="002C32EF">
        <w:rPr>
          <w:rFonts w:cs="Arial"/>
          <w:szCs w:val="24"/>
        </w:rPr>
        <w:t>présenter ses observations.</w:t>
      </w:r>
    </w:p>
    <w:p w14:paraId="1AF81B70" w14:textId="77777777" w:rsidR="00B3153C" w:rsidRPr="002C32EF" w:rsidRDefault="00B3153C" w:rsidP="000E7759">
      <w:pPr>
        <w:jc w:val="both"/>
        <w:rPr>
          <w:rFonts w:cs="Arial"/>
          <w:szCs w:val="24"/>
          <w:highlight w:val="yellow"/>
        </w:rPr>
      </w:pPr>
    </w:p>
    <w:p w14:paraId="3B414984" w14:textId="77777777" w:rsidR="00B3153C" w:rsidRPr="00F8057C" w:rsidRDefault="00B3153C" w:rsidP="00F8057C">
      <w:pPr>
        <w:pBdr>
          <w:bottom w:val="single" w:sz="12" w:space="1" w:color="0000FF"/>
        </w:pBdr>
        <w:ind w:left="567" w:hanging="567"/>
        <w:jc w:val="both"/>
        <w:rPr>
          <w:rFonts w:cs="Arial"/>
          <w:b/>
          <w:szCs w:val="24"/>
        </w:rPr>
      </w:pPr>
      <w:r w:rsidRPr="00F8057C">
        <w:rPr>
          <w:rFonts w:cs="Arial"/>
          <w:b/>
          <w:szCs w:val="24"/>
        </w:rPr>
        <w:t>2</w:t>
      </w:r>
      <w:r w:rsidR="005E7216">
        <w:rPr>
          <w:rFonts w:cs="Arial"/>
          <w:b/>
          <w:szCs w:val="24"/>
        </w:rPr>
        <w:t>9</w:t>
      </w:r>
      <w:r w:rsidR="000D0310" w:rsidRPr="00F8057C">
        <w:rPr>
          <w:rFonts w:cs="Arial"/>
          <w:b/>
          <w:szCs w:val="24"/>
        </w:rPr>
        <w:t>.</w:t>
      </w:r>
      <w:r w:rsidRPr="00F8057C">
        <w:rPr>
          <w:rFonts w:cs="Arial"/>
          <w:b/>
          <w:szCs w:val="24"/>
        </w:rPr>
        <w:t>4</w:t>
      </w:r>
      <w:r w:rsidR="000D0310" w:rsidRPr="00F8057C">
        <w:rPr>
          <w:rFonts w:cs="Arial"/>
          <w:b/>
          <w:szCs w:val="24"/>
        </w:rPr>
        <w:tab/>
      </w:r>
      <w:r w:rsidRPr="00F8057C">
        <w:rPr>
          <w:rFonts w:cs="Arial"/>
          <w:b/>
          <w:szCs w:val="24"/>
        </w:rPr>
        <w:t>Résiliation aux torts du titulaire sans mise en demeure </w:t>
      </w:r>
    </w:p>
    <w:p w14:paraId="52AE1EC6" w14:textId="77777777" w:rsidR="00CF5612" w:rsidRPr="002C32EF" w:rsidRDefault="00CF5612" w:rsidP="000D0310">
      <w:pPr>
        <w:ind w:left="567" w:hanging="567"/>
        <w:jc w:val="both"/>
        <w:rPr>
          <w:rFonts w:cs="Arial"/>
          <w:szCs w:val="24"/>
        </w:rPr>
      </w:pPr>
    </w:p>
    <w:p w14:paraId="7CDF7941" w14:textId="77777777" w:rsidR="00B3153C" w:rsidRPr="002C32EF" w:rsidRDefault="00B3153C" w:rsidP="00CF5612">
      <w:pPr>
        <w:jc w:val="both"/>
        <w:rPr>
          <w:rFonts w:cs="Arial"/>
          <w:szCs w:val="24"/>
        </w:rPr>
      </w:pPr>
      <w:r w:rsidRPr="002C32EF">
        <w:rPr>
          <w:rFonts w:cs="Arial"/>
          <w:szCs w:val="24"/>
        </w:rPr>
        <w:t>L</w:t>
      </w:r>
      <w:r w:rsidR="00AC15AE">
        <w:rPr>
          <w:rFonts w:cs="Arial"/>
          <w:szCs w:val="24"/>
        </w:rPr>
        <w:t xml:space="preserve">e maître de l’ouvrage </w:t>
      </w:r>
      <w:r w:rsidRPr="002C32EF">
        <w:rPr>
          <w:rFonts w:cs="Arial"/>
          <w:szCs w:val="24"/>
        </w:rPr>
        <w:t>peut résilier le marché aux torts du titulaire sans mise en demeure préalable lorsque :</w:t>
      </w:r>
    </w:p>
    <w:p w14:paraId="243B9EF6" w14:textId="77777777" w:rsidR="00B3153C" w:rsidRPr="0016062B" w:rsidRDefault="00B3153C" w:rsidP="00CF5612">
      <w:pPr>
        <w:numPr>
          <w:ilvl w:val="0"/>
          <w:numId w:val="1"/>
        </w:numPr>
        <w:tabs>
          <w:tab w:val="clear" w:pos="1134"/>
          <w:tab w:val="num" w:pos="284"/>
        </w:tabs>
        <w:ind w:left="284" w:hanging="284"/>
        <w:jc w:val="both"/>
        <w:rPr>
          <w:rFonts w:cs="Arial"/>
          <w:szCs w:val="24"/>
        </w:rPr>
      </w:pPr>
      <w:r w:rsidRPr="002C32EF">
        <w:rPr>
          <w:rFonts w:cs="Arial"/>
          <w:szCs w:val="24"/>
        </w:rPr>
        <w:t xml:space="preserve">le titulaire déclare, indépendamment des cas prévus </w:t>
      </w:r>
      <w:r w:rsidRPr="0016062B">
        <w:rPr>
          <w:rFonts w:cs="Arial"/>
          <w:szCs w:val="24"/>
        </w:rPr>
        <w:t>à l’article 2</w:t>
      </w:r>
      <w:r w:rsidR="005E0380" w:rsidRPr="0016062B">
        <w:rPr>
          <w:rFonts w:cs="Arial"/>
          <w:szCs w:val="24"/>
        </w:rPr>
        <w:t>9</w:t>
      </w:r>
      <w:r w:rsidRPr="0016062B">
        <w:rPr>
          <w:rFonts w:cs="Arial"/>
          <w:szCs w:val="24"/>
        </w:rPr>
        <w:t>-2 du présent CCAP, ne pas pouvoir exécuter ses engagements ;</w:t>
      </w:r>
    </w:p>
    <w:p w14:paraId="1E4E1005" w14:textId="77777777" w:rsidR="00B3153C" w:rsidRPr="002C32EF" w:rsidRDefault="00B3153C" w:rsidP="00CF5612">
      <w:pPr>
        <w:numPr>
          <w:ilvl w:val="0"/>
          <w:numId w:val="1"/>
        </w:numPr>
        <w:tabs>
          <w:tab w:val="clear" w:pos="1134"/>
          <w:tab w:val="num" w:pos="284"/>
        </w:tabs>
        <w:ind w:left="284" w:hanging="284"/>
        <w:jc w:val="both"/>
        <w:rPr>
          <w:rFonts w:cs="Arial"/>
          <w:szCs w:val="24"/>
        </w:rPr>
      </w:pPr>
      <w:r w:rsidRPr="002C32EF">
        <w:rPr>
          <w:rFonts w:cs="Arial"/>
          <w:szCs w:val="24"/>
        </w:rPr>
        <w:t xml:space="preserve">le titulaire s’est livré, au cours de l’exécution de son marché, à des actes frauduleux, </w:t>
      </w:r>
      <w:r w:rsidR="0037286F" w:rsidRPr="002C32EF">
        <w:rPr>
          <w:rFonts w:cs="Arial"/>
          <w:szCs w:val="24"/>
        </w:rPr>
        <w:t>not</w:t>
      </w:r>
      <w:r w:rsidRPr="002C32EF">
        <w:rPr>
          <w:rFonts w:cs="Arial"/>
          <w:szCs w:val="24"/>
        </w:rPr>
        <w:t xml:space="preserve">amment lorsque ceux-ci portent sur la nature, la qualité </w:t>
      </w:r>
      <w:r w:rsidR="0037286F" w:rsidRPr="002C32EF">
        <w:rPr>
          <w:rFonts w:cs="Arial"/>
          <w:szCs w:val="24"/>
        </w:rPr>
        <w:t>ou la quantité des prestations, ou lorsqu’il a eu recours au travail dissimulé et que le délit a été constaté par l’Urssaf,</w:t>
      </w:r>
    </w:p>
    <w:p w14:paraId="33C962B0" w14:textId="77777777" w:rsidR="00B3153C" w:rsidRPr="002C32EF" w:rsidRDefault="000050F5" w:rsidP="00CF5612">
      <w:pPr>
        <w:numPr>
          <w:ilvl w:val="0"/>
          <w:numId w:val="1"/>
        </w:numPr>
        <w:tabs>
          <w:tab w:val="clear" w:pos="1134"/>
          <w:tab w:val="num" w:pos="284"/>
        </w:tabs>
        <w:ind w:left="284" w:hanging="284"/>
        <w:jc w:val="both"/>
        <w:rPr>
          <w:rFonts w:cs="Arial"/>
          <w:szCs w:val="24"/>
        </w:rPr>
      </w:pPr>
      <w:r w:rsidRPr="002C32EF">
        <w:rPr>
          <w:rFonts w:cs="Arial"/>
          <w:szCs w:val="24"/>
        </w:rPr>
        <w:t>le titulaire a été exclu de toute participation aux marchés publics ou a fait l’objet d’une interdiction d’exercer toute profession industrielle ou commerciale, postérieurement à la notification du marché ;</w:t>
      </w:r>
    </w:p>
    <w:p w14:paraId="4FDBCFBB" w14:textId="77777777" w:rsidR="000050F5" w:rsidRPr="002C32EF" w:rsidRDefault="000050F5" w:rsidP="00CF5612">
      <w:pPr>
        <w:numPr>
          <w:ilvl w:val="0"/>
          <w:numId w:val="1"/>
        </w:numPr>
        <w:tabs>
          <w:tab w:val="clear" w:pos="1134"/>
          <w:tab w:val="num" w:pos="284"/>
        </w:tabs>
        <w:ind w:left="284" w:hanging="284"/>
        <w:jc w:val="both"/>
        <w:rPr>
          <w:rFonts w:cs="Arial"/>
          <w:szCs w:val="24"/>
        </w:rPr>
      </w:pPr>
      <w:r w:rsidRPr="002C32EF">
        <w:rPr>
          <w:rFonts w:cs="Arial"/>
          <w:szCs w:val="24"/>
        </w:rPr>
        <w:t>la déclaration produit</w:t>
      </w:r>
      <w:r w:rsidR="004258AB">
        <w:rPr>
          <w:rFonts w:cs="Arial"/>
          <w:szCs w:val="24"/>
        </w:rPr>
        <w:t xml:space="preserve">e en application de l’article </w:t>
      </w:r>
      <w:r w:rsidR="00BC21B3">
        <w:rPr>
          <w:rFonts w:cs="Arial"/>
          <w:szCs w:val="24"/>
        </w:rPr>
        <w:t xml:space="preserve">R 2143-3 du code de la commande publique </w:t>
      </w:r>
      <w:r w:rsidR="0037286F" w:rsidRPr="002C32EF">
        <w:rPr>
          <w:rFonts w:cs="Arial"/>
          <w:szCs w:val="24"/>
        </w:rPr>
        <w:t>a été reconnue inexacte</w:t>
      </w:r>
      <w:r w:rsidR="005E0380">
        <w:rPr>
          <w:rFonts w:cs="Arial"/>
          <w:szCs w:val="24"/>
        </w:rPr>
        <w:t>.</w:t>
      </w:r>
    </w:p>
    <w:p w14:paraId="3EBD11F3" w14:textId="77777777" w:rsidR="00F8057C" w:rsidRPr="00F8057C" w:rsidRDefault="00F8057C" w:rsidP="000050F5">
      <w:pPr>
        <w:jc w:val="both"/>
        <w:rPr>
          <w:rFonts w:cs="Arial"/>
          <w:szCs w:val="24"/>
        </w:rPr>
      </w:pPr>
    </w:p>
    <w:p w14:paraId="76666905" w14:textId="77777777" w:rsidR="000050F5" w:rsidRPr="00CF5612" w:rsidRDefault="00843C66"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74" w:name="_Toc240190285"/>
      <w:bookmarkStart w:id="75" w:name="_Toc208422191"/>
      <w:r w:rsidRPr="00CF5612">
        <w:rPr>
          <w:u w:val="none"/>
        </w:rPr>
        <w:t xml:space="preserve">Article </w:t>
      </w:r>
      <w:r w:rsidR="005E7216">
        <w:rPr>
          <w:u w:val="none"/>
        </w:rPr>
        <w:t>30</w:t>
      </w:r>
      <w:r w:rsidR="009F5D2F" w:rsidRPr="00CF5612">
        <w:rPr>
          <w:u w:val="none"/>
        </w:rPr>
        <w:t xml:space="preserve"> – Mesures coercitives</w:t>
      </w:r>
      <w:bookmarkEnd w:id="74"/>
      <w:bookmarkEnd w:id="75"/>
    </w:p>
    <w:p w14:paraId="51D7EB89" w14:textId="77777777" w:rsidR="009F5D2F" w:rsidRPr="002C32EF" w:rsidRDefault="009F5D2F" w:rsidP="000050F5">
      <w:pPr>
        <w:jc w:val="both"/>
        <w:rPr>
          <w:rFonts w:cs="Arial"/>
          <w:szCs w:val="24"/>
        </w:rPr>
      </w:pPr>
    </w:p>
    <w:p w14:paraId="6373D763" w14:textId="77777777" w:rsidR="001B5AF7" w:rsidRPr="00451881" w:rsidRDefault="001B5AF7" w:rsidP="001B5AF7">
      <w:pPr>
        <w:overflowPunct/>
        <w:textAlignment w:val="auto"/>
        <w:rPr>
          <w:rFonts w:cs="Arial"/>
          <w:color w:val="FF0000"/>
          <w:szCs w:val="24"/>
        </w:rPr>
      </w:pPr>
      <w:r w:rsidRPr="002C32EF">
        <w:rPr>
          <w:rFonts w:cs="Arial"/>
          <w:color w:val="000000"/>
          <w:szCs w:val="24"/>
        </w:rPr>
        <w:t xml:space="preserve">Il sera fait application de </w:t>
      </w:r>
      <w:r w:rsidRPr="007F4DA9">
        <w:rPr>
          <w:rFonts w:cs="Arial"/>
          <w:szCs w:val="24"/>
        </w:rPr>
        <w:t xml:space="preserve">l'article </w:t>
      </w:r>
      <w:r w:rsidR="00451881" w:rsidRPr="007F4DA9">
        <w:rPr>
          <w:rFonts w:cs="Arial"/>
          <w:szCs w:val="24"/>
        </w:rPr>
        <w:t>52</w:t>
      </w:r>
      <w:r w:rsidRPr="007F4DA9">
        <w:rPr>
          <w:rFonts w:cs="Arial"/>
          <w:szCs w:val="24"/>
        </w:rPr>
        <w:t xml:space="preserve"> du CCAG </w:t>
      </w:r>
      <w:r w:rsidR="00054603" w:rsidRPr="007F4DA9">
        <w:rPr>
          <w:rFonts w:cs="Arial"/>
          <w:szCs w:val="24"/>
        </w:rPr>
        <w:t>T</w:t>
      </w:r>
      <w:r w:rsidRPr="007F4DA9">
        <w:rPr>
          <w:rFonts w:cs="Arial"/>
          <w:szCs w:val="24"/>
        </w:rPr>
        <w:t>ravaux.</w:t>
      </w:r>
    </w:p>
    <w:p w14:paraId="6E1ACB07" w14:textId="77777777" w:rsidR="007F4DA9" w:rsidRPr="007F4DA9" w:rsidRDefault="007F4DA9" w:rsidP="007F4DA9">
      <w:pPr>
        <w:overflowPunct/>
        <w:jc w:val="both"/>
        <w:textAlignment w:val="auto"/>
        <w:rPr>
          <w:rFonts w:cs="Arial"/>
          <w:szCs w:val="24"/>
        </w:rPr>
      </w:pPr>
      <w:r w:rsidRPr="007F4DA9">
        <w:rPr>
          <w:rFonts w:cs="Arial"/>
          <w:szCs w:val="24"/>
        </w:rPr>
        <w:t xml:space="preserve">Par </w:t>
      </w:r>
      <w:r w:rsidRPr="00375A35">
        <w:rPr>
          <w:rFonts w:cs="Arial"/>
          <w:szCs w:val="24"/>
          <w:u w:val="single"/>
        </w:rPr>
        <w:t>dérogation à l’article 52.1 du CCAG-Travaux</w:t>
      </w:r>
      <w:r w:rsidRPr="007F4DA9">
        <w:rPr>
          <w:rFonts w:cs="Arial"/>
          <w:szCs w:val="24"/>
        </w:rPr>
        <w:t>, le pouvoir adjudicateur peut, sauf en cas de résiliation du marché prononcée en cas de décès ou incapacité civile, sauvegarde, redressement ou liquidation judiciaire, incapacité physique, dans un délai de 30 jours à compter de la décision de résiliation, passer aux frais et risques du titulaire, un marché pour l’exécution de tout ou partie des prestations non encore réceptionnées.</w:t>
      </w:r>
    </w:p>
    <w:p w14:paraId="14EBB21F" w14:textId="77777777" w:rsidR="007F4DA9" w:rsidRPr="007F4DA9" w:rsidRDefault="007F4DA9" w:rsidP="007F4DA9">
      <w:pPr>
        <w:overflowPunct/>
        <w:jc w:val="both"/>
        <w:textAlignment w:val="auto"/>
        <w:rPr>
          <w:rFonts w:cs="Arial"/>
          <w:szCs w:val="24"/>
        </w:rPr>
      </w:pPr>
    </w:p>
    <w:p w14:paraId="311D1C5D" w14:textId="77777777" w:rsidR="001B5AF7" w:rsidRPr="007F4DA9" w:rsidRDefault="007F4DA9" w:rsidP="007F4DA9">
      <w:pPr>
        <w:overflowPunct/>
        <w:jc w:val="both"/>
        <w:textAlignment w:val="auto"/>
        <w:rPr>
          <w:rFonts w:cs="Arial"/>
          <w:szCs w:val="24"/>
        </w:rPr>
      </w:pPr>
      <w:r w:rsidRPr="007F4DA9">
        <w:rPr>
          <w:rFonts w:cs="Arial"/>
          <w:szCs w:val="24"/>
        </w:rPr>
        <w:t>Conformément à l’article 52.6 du CCAG-Travaux, l’augmentation de dépenses, par rapport au prix du marché, qui résulterait de l’exécution des prestations aux frais et risques du titulaire reste à sa charge. La diminution de dépenses ne lui profite pas.</w:t>
      </w:r>
    </w:p>
    <w:p w14:paraId="44D5F21A" w14:textId="77777777" w:rsidR="007F4DA9" w:rsidRPr="002C32EF" w:rsidRDefault="007F4DA9" w:rsidP="001B5AF7">
      <w:pPr>
        <w:overflowPunct/>
        <w:textAlignment w:val="auto"/>
        <w:rPr>
          <w:rFonts w:cs="Arial"/>
          <w:color w:val="000000"/>
        </w:rPr>
      </w:pPr>
    </w:p>
    <w:p w14:paraId="5EB5B2E0" w14:textId="77777777" w:rsidR="00480774" w:rsidRPr="002C32EF" w:rsidRDefault="001142EA" w:rsidP="000050F5">
      <w:pPr>
        <w:jc w:val="both"/>
        <w:rPr>
          <w:rFonts w:cs="Arial"/>
          <w:szCs w:val="24"/>
        </w:rPr>
      </w:pPr>
      <w:r w:rsidRPr="002C32EF">
        <w:rPr>
          <w:rFonts w:cs="Arial"/>
          <w:szCs w:val="24"/>
        </w:rPr>
        <w:t xml:space="preserve">Dans le cas d’un marché passé avec un groupement, </w:t>
      </w:r>
      <w:r w:rsidR="00056685" w:rsidRPr="007F4DA9">
        <w:rPr>
          <w:rFonts w:cs="Arial"/>
          <w:szCs w:val="24"/>
        </w:rPr>
        <w:t xml:space="preserve">l’article </w:t>
      </w:r>
      <w:r w:rsidR="00451881" w:rsidRPr="007F4DA9">
        <w:rPr>
          <w:rFonts w:cs="Arial"/>
          <w:szCs w:val="24"/>
        </w:rPr>
        <w:t>52</w:t>
      </w:r>
      <w:r w:rsidR="00480774" w:rsidRPr="007F4DA9">
        <w:rPr>
          <w:rFonts w:cs="Arial"/>
          <w:szCs w:val="24"/>
        </w:rPr>
        <w:t>.7 du CCAG</w:t>
      </w:r>
      <w:r w:rsidRPr="007F4DA9">
        <w:rPr>
          <w:rFonts w:cs="Arial"/>
          <w:szCs w:val="24"/>
        </w:rPr>
        <w:t xml:space="preserve"> </w:t>
      </w:r>
      <w:r w:rsidRPr="002C32EF">
        <w:rPr>
          <w:rFonts w:cs="Arial"/>
          <w:szCs w:val="24"/>
        </w:rPr>
        <w:t>s’applique</w:t>
      </w:r>
      <w:r w:rsidR="00480774" w:rsidRPr="002C32EF">
        <w:rPr>
          <w:rFonts w:cs="Arial"/>
          <w:szCs w:val="24"/>
        </w:rPr>
        <w:t xml:space="preserve"> en plus des précisions ci-après.</w:t>
      </w:r>
    </w:p>
    <w:p w14:paraId="7B9C16A2" w14:textId="77777777" w:rsidR="00480774" w:rsidRPr="002C32EF" w:rsidRDefault="00480774" w:rsidP="000050F5">
      <w:pPr>
        <w:jc w:val="both"/>
        <w:rPr>
          <w:rFonts w:cs="Arial"/>
          <w:szCs w:val="24"/>
        </w:rPr>
      </w:pPr>
    </w:p>
    <w:p w14:paraId="2E1D4E32" w14:textId="77777777" w:rsidR="00480774" w:rsidRPr="002C32EF" w:rsidRDefault="00480774" w:rsidP="000050F5">
      <w:pPr>
        <w:jc w:val="both"/>
        <w:rPr>
          <w:rFonts w:cs="Arial"/>
          <w:szCs w:val="24"/>
        </w:rPr>
      </w:pPr>
      <w:r w:rsidRPr="002C32EF">
        <w:rPr>
          <w:rFonts w:cs="Arial"/>
          <w:szCs w:val="24"/>
        </w:rPr>
        <w:t>Lorsque le mandataire est défaillant non seulement dans son rôle de mandataire mais aussi en tant qu’entrepreneur vis-à-vis des travaux dont il est chargé, il sera fait application des modalités suivantes.</w:t>
      </w:r>
    </w:p>
    <w:p w14:paraId="354DAC0E" w14:textId="77777777" w:rsidR="00480774" w:rsidRPr="002C32EF" w:rsidRDefault="00480774" w:rsidP="000050F5">
      <w:pPr>
        <w:jc w:val="both"/>
        <w:rPr>
          <w:rFonts w:cs="Arial"/>
          <w:szCs w:val="24"/>
        </w:rPr>
      </w:pPr>
    </w:p>
    <w:p w14:paraId="7FCE7165" w14:textId="77777777" w:rsidR="00480774" w:rsidRPr="002C32EF" w:rsidRDefault="000F1114" w:rsidP="000050F5">
      <w:pPr>
        <w:jc w:val="both"/>
        <w:rPr>
          <w:rFonts w:cs="Arial"/>
          <w:szCs w:val="24"/>
        </w:rPr>
      </w:pPr>
      <w:r w:rsidRPr="002C32EF">
        <w:rPr>
          <w:rFonts w:cs="Arial"/>
          <w:szCs w:val="24"/>
        </w:rPr>
        <w:t xml:space="preserve">Si les cotraitants du mandataire défaillant l’acceptent expressément, une nouvelle </w:t>
      </w:r>
      <w:r w:rsidRPr="0064157B">
        <w:rPr>
          <w:rFonts w:cs="Arial"/>
          <w:szCs w:val="24"/>
        </w:rPr>
        <w:t>entreprise peut être substituée au mandataire pour les travaux dont il est chargé après résiliation du marché en tant qu’il est conclu avec lui, et un nouveau mandataire est alors désigné selon les modali</w:t>
      </w:r>
      <w:r w:rsidR="00056685" w:rsidRPr="0064157B">
        <w:rPr>
          <w:rFonts w:cs="Arial"/>
          <w:szCs w:val="24"/>
        </w:rPr>
        <w:t xml:space="preserve">tés </w:t>
      </w:r>
      <w:r w:rsidR="00056685" w:rsidRPr="007F4DA9">
        <w:rPr>
          <w:rFonts w:cs="Arial"/>
          <w:szCs w:val="24"/>
        </w:rPr>
        <w:t xml:space="preserve">fixées </w:t>
      </w:r>
      <w:r w:rsidR="00451881" w:rsidRPr="007F4DA9">
        <w:rPr>
          <w:rFonts w:cs="Arial"/>
          <w:szCs w:val="24"/>
        </w:rPr>
        <w:t xml:space="preserve">à l’article </w:t>
      </w:r>
      <w:r w:rsidR="0064157B" w:rsidRPr="007F4DA9">
        <w:rPr>
          <w:rFonts w:cs="Arial"/>
          <w:szCs w:val="24"/>
        </w:rPr>
        <w:t>52.7.2 du</w:t>
      </w:r>
      <w:r w:rsidRPr="007F4DA9">
        <w:rPr>
          <w:rFonts w:cs="Arial"/>
          <w:szCs w:val="24"/>
        </w:rPr>
        <w:t xml:space="preserve"> CCAG</w:t>
      </w:r>
      <w:r w:rsidR="0064157B" w:rsidRPr="007F4DA9">
        <w:rPr>
          <w:rFonts w:cs="Arial"/>
          <w:szCs w:val="24"/>
        </w:rPr>
        <w:t xml:space="preserve"> Travaux</w:t>
      </w:r>
      <w:r w:rsidRPr="007F4DA9">
        <w:rPr>
          <w:rFonts w:cs="Arial"/>
          <w:szCs w:val="24"/>
        </w:rPr>
        <w:t>. Ces modifications sont prises en compte par un avenant conclu entre le maître de</w:t>
      </w:r>
      <w:r w:rsidRPr="002C32EF">
        <w:rPr>
          <w:rFonts w:cs="Arial"/>
          <w:szCs w:val="24"/>
        </w:rPr>
        <w:t xml:space="preserve"> l’ouvrage et les dits cotitulaires, y compris le nouvel entrepreneur.</w:t>
      </w:r>
    </w:p>
    <w:p w14:paraId="2DE12781" w14:textId="77777777" w:rsidR="000F1114" w:rsidRPr="002C32EF" w:rsidRDefault="000F1114" w:rsidP="000050F5">
      <w:pPr>
        <w:jc w:val="both"/>
        <w:rPr>
          <w:rFonts w:cs="Arial"/>
          <w:szCs w:val="24"/>
        </w:rPr>
      </w:pPr>
    </w:p>
    <w:p w14:paraId="31B5446D" w14:textId="77777777" w:rsidR="000F1114" w:rsidRPr="002C32EF" w:rsidRDefault="000F1114" w:rsidP="000050F5">
      <w:pPr>
        <w:jc w:val="both"/>
        <w:rPr>
          <w:rFonts w:cs="Arial"/>
          <w:szCs w:val="24"/>
        </w:rPr>
      </w:pPr>
      <w:r w:rsidRPr="002C32EF">
        <w:rPr>
          <w:rFonts w:cs="Arial"/>
          <w:szCs w:val="24"/>
        </w:rPr>
        <w:lastRenderedPageBreak/>
        <w:t>Faute de l’accord des cotitulaires du mandataire défaillant, le maître de l’ouvrage passera un nouveau marché pour la réalisation de la part des travaux non exécutée par ledit mandataire. Dans ce cas :</w:t>
      </w:r>
    </w:p>
    <w:p w14:paraId="120EC4CB" w14:textId="77777777" w:rsidR="000F1114" w:rsidRPr="002C32EF" w:rsidRDefault="000F1114" w:rsidP="00A30FED">
      <w:pPr>
        <w:numPr>
          <w:ilvl w:val="0"/>
          <w:numId w:val="1"/>
        </w:numPr>
        <w:tabs>
          <w:tab w:val="clear" w:pos="1134"/>
          <w:tab w:val="num" w:pos="284"/>
        </w:tabs>
        <w:spacing w:before="60"/>
        <w:ind w:left="284" w:hanging="284"/>
        <w:jc w:val="both"/>
        <w:rPr>
          <w:rFonts w:cs="Arial"/>
          <w:szCs w:val="24"/>
        </w:rPr>
      </w:pPr>
      <w:r w:rsidRPr="002C32EF">
        <w:rPr>
          <w:rFonts w:cs="Arial"/>
          <w:szCs w:val="24"/>
        </w:rPr>
        <w:t>si les autres cotitul</w:t>
      </w:r>
      <w:r w:rsidR="00EA181E" w:rsidRPr="002C32EF">
        <w:rPr>
          <w:rFonts w:cs="Arial"/>
          <w:szCs w:val="24"/>
        </w:rPr>
        <w:t>a</w:t>
      </w:r>
      <w:r w:rsidRPr="002C32EF">
        <w:rPr>
          <w:rFonts w:cs="Arial"/>
          <w:szCs w:val="24"/>
        </w:rPr>
        <w:t>ires en expriment le souhait, ils peuvent poursuivre leurs travaux dans le cadre d’un groupement réduit à eux seuls ; un avenant désigne alors clairement la part des prestations exclues du marché et celles restant à fournir par chacun des cotitulaires du groupement ainsi réduit ;</w:t>
      </w:r>
    </w:p>
    <w:p w14:paraId="5BA06641" w14:textId="77777777" w:rsidR="007F4DA9" w:rsidRPr="007F4DA9" w:rsidRDefault="000F1114" w:rsidP="007F4DA9">
      <w:pPr>
        <w:numPr>
          <w:ilvl w:val="0"/>
          <w:numId w:val="1"/>
        </w:numPr>
        <w:tabs>
          <w:tab w:val="clear" w:pos="1134"/>
          <w:tab w:val="num" w:pos="284"/>
        </w:tabs>
        <w:spacing w:before="60"/>
        <w:ind w:left="284" w:hanging="284"/>
        <w:jc w:val="both"/>
        <w:rPr>
          <w:rFonts w:cs="Arial"/>
          <w:szCs w:val="24"/>
        </w:rPr>
      </w:pPr>
      <w:r w:rsidRPr="002C32EF">
        <w:rPr>
          <w:rFonts w:cs="Arial"/>
          <w:szCs w:val="24"/>
        </w:rPr>
        <w:t>dans le cas contraire, l</w:t>
      </w:r>
      <w:r w:rsidR="00AC15AE">
        <w:rPr>
          <w:rFonts w:cs="Arial"/>
          <w:szCs w:val="24"/>
        </w:rPr>
        <w:t>e maître de l’ouvrage</w:t>
      </w:r>
      <w:r w:rsidRPr="002C32EF">
        <w:rPr>
          <w:rFonts w:cs="Arial"/>
          <w:szCs w:val="24"/>
        </w:rPr>
        <w:t xml:space="preserve"> résilie la totalité du marché.</w:t>
      </w:r>
    </w:p>
    <w:p w14:paraId="428B09DB" w14:textId="5A17452F" w:rsidR="00F8057C" w:rsidRPr="00C77AFD" w:rsidRDefault="00480774" w:rsidP="000050F5">
      <w:pPr>
        <w:jc w:val="both"/>
        <w:rPr>
          <w:rFonts w:cs="Arial"/>
          <w:szCs w:val="24"/>
        </w:rPr>
      </w:pPr>
      <w:r w:rsidRPr="002C32EF">
        <w:rPr>
          <w:rFonts w:cs="Arial"/>
          <w:szCs w:val="24"/>
        </w:rPr>
        <w:t xml:space="preserve"> </w:t>
      </w:r>
    </w:p>
    <w:p w14:paraId="6B05F737" w14:textId="77777777" w:rsidR="00843C66" w:rsidRPr="00CF5612" w:rsidRDefault="00843C66"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76" w:name="_Toc240190286"/>
      <w:bookmarkStart w:id="77" w:name="_Toc208422192"/>
      <w:r w:rsidRPr="00CF5612">
        <w:rPr>
          <w:u w:val="none"/>
        </w:rPr>
        <w:t xml:space="preserve">Article </w:t>
      </w:r>
      <w:r w:rsidR="0016243F" w:rsidRPr="00CF5612">
        <w:rPr>
          <w:u w:val="none"/>
        </w:rPr>
        <w:t>3</w:t>
      </w:r>
      <w:r w:rsidR="005E7216">
        <w:rPr>
          <w:u w:val="none"/>
        </w:rPr>
        <w:t>1</w:t>
      </w:r>
      <w:r w:rsidRPr="00CF5612">
        <w:rPr>
          <w:u w:val="none"/>
        </w:rPr>
        <w:t xml:space="preserve"> – Ajournement et interruption des travaux</w:t>
      </w:r>
      <w:bookmarkEnd w:id="76"/>
      <w:bookmarkEnd w:id="77"/>
    </w:p>
    <w:p w14:paraId="5EE9DEF5" w14:textId="77777777" w:rsidR="00843C66" w:rsidRPr="002C32EF" w:rsidRDefault="00843C66" w:rsidP="000050F5">
      <w:pPr>
        <w:jc w:val="both"/>
        <w:rPr>
          <w:rFonts w:cs="Arial"/>
          <w:szCs w:val="24"/>
        </w:rPr>
      </w:pPr>
    </w:p>
    <w:p w14:paraId="294FFFEB" w14:textId="49C6147C" w:rsidR="00275B3E" w:rsidRPr="00754369" w:rsidRDefault="00723517">
      <w:pPr>
        <w:jc w:val="both"/>
        <w:rPr>
          <w:rFonts w:cs="Arial"/>
          <w:szCs w:val="24"/>
        </w:rPr>
      </w:pPr>
      <w:r w:rsidRPr="002C32EF">
        <w:rPr>
          <w:rFonts w:cs="Arial"/>
          <w:szCs w:val="24"/>
        </w:rPr>
        <w:t xml:space="preserve">Il sera </w:t>
      </w:r>
      <w:r w:rsidR="00056685" w:rsidRPr="002C32EF">
        <w:rPr>
          <w:rFonts w:cs="Arial"/>
          <w:szCs w:val="24"/>
        </w:rPr>
        <w:t xml:space="preserve">fait application de </w:t>
      </w:r>
      <w:r w:rsidR="00056685" w:rsidRPr="007F4DA9">
        <w:rPr>
          <w:rFonts w:cs="Arial"/>
          <w:szCs w:val="24"/>
        </w:rPr>
        <w:t xml:space="preserve">l’article </w:t>
      </w:r>
      <w:r w:rsidR="0064157B" w:rsidRPr="007F4DA9">
        <w:rPr>
          <w:rFonts w:cs="Arial"/>
          <w:szCs w:val="24"/>
        </w:rPr>
        <w:t>53</w:t>
      </w:r>
      <w:r w:rsidRPr="007F4DA9">
        <w:rPr>
          <w:rFonts w:cs="Arial"/>
          <w:szCs w:val="24"/>
        </w:rPr>
        <w:t xml:space="preserve"> du CCAG </w:t>
      </w:r>
      <w:r w:rsidR="00054603" w:rsidRPr="007F4DA9">
        <w:rPr>
          <w:rFonts w:cs="Arial"/>
          <w:szCs w:val="24"/>
        </w:rPr>
        <w:t>T</w:t>
      </w:r>
      <w:r w:rsidRPr="007F4DA9">
        <w:rPr>
          <w:rFonts w:cs="Arial"/>
          <w:szCs w:val="24"/>
        </w:rPr>
        <w:t>ravaux</w:t>
      </w:r>
      <w:r w:rsidRPr="002C32EF">
        <w:rPr>
          <w:rFonts w:cs="Arial"/>
          <w:szCs w:val="24"/>
        </w:rPr>
        <w:t>.</w:t>
      </w:r>
      <w:r w:rsidR="00856F82" w:rsidRPr="002C32EF">
        <w:rPr>
          <w:rFonts w:cs="Arial"/>
        </w:rPr>
        <w:t xml:space="preserve"> </w:t>
      </w:r>
    </w:p>
    <w:p w14:paraId="7D199470" w14:textId="77777777" w:rsidR="00C77AFD" w:rsidRPr="00C77AFD" w:rsidRDefault="00C77AFD">
      <w:pPr>
        <w:jc w:val="both"/>
        <w:rPr>
          <w:rFonts w:cs="Arial"/>
          <w:b/>
          <w:szCs w:val="24"/>
          <w:u w:val="single"/>
        </w:rPr>
      </w:pPr>
    </w:p>
    <w:p w14:paraId="5960841F" w14:textId="61CCF1F4" w:rsidR="00506F08" w:rsidRPr="00CF5612" w:rsidRDefault="00506F08"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78" w:name="_Toc240190283"/>
      <w:bookmarkStart w:id="79" w:name="_Toc240963872"/>
      <w:bookmarkStart w:id="80" w:name="_Toc208422193"/>
      <w:r w:rsidRPr="00CF5612">
        <w:rPr>
          <w:u w:val="none"/>
        </w:rPr>
        <w:t>Article 3</w:t>
      </w:r>
      <w:r w:rsidR="005E7216">
        <w:rPr>
          <w:u w:val="none"/>
        </w:rPr>
        <w:t>2</w:t>
      </w:r>
      <w:r w:rsidR="00746840">
        <w:rPr>
          <w:u w:val="none"/>
        </w:rPr>
        <w:t xml:space="preserve"> </w:t>
      </w:r>
      <w:r w:rsidR="00746840" w:rsidRPr="00CF5612">
        <w:rPr>
          <w:u w:val="none"/>
        </w:rPr>
        <w:t>–</w:t>
      </w:r>
      <w:r w:rsidR="00746840">
        <w:rPr>
          <w:u w:val="none"/>
        </w:rPr>
        <w:t xml:space="preserve"> </w:t>
      </w:r>
      <w:r w:rsidRPr="00CF5612">
        <w:rPr>
          <w:u w:val="none"/>
        </w:rPr>
        <w:t>Règlement des litiges.</w:t>
      </w:r>
      <w:bookmarkEnd w:id="78"/>
      <w:bookmarkEnd w:id="79"/>
      <w:bookmarkEnd w:id="80"/>
    </w:p>
    <w:p w14:paraId="66B987C7" w14:textId="77777777" w:rsidR="00506F08" w:rsidRPr="002C32EF" w:rsidRDefault="00506F08" w:rsidP="00506F08">
      <w:pPr>
        <w:rPr>
          <w:rFonts w:cs="Arial"/>
          <w:b/>
          <w:szCs w:val="24"/>
        </w:rPr>
      </w:pPr>
    </w:p>
    <w:p w14:paraId="590BAE41" w14:textId="77777777" w:rsidR="007C164F" w:rsidRPr="009500B0" w:rsidRDefault="007C164F" w:rsidP="007C164F">
      <w:pPr>
        <w:spacing w:before="120"/>
        <w:jc w:val="both"/>
        <w:rPr>
          <w:noProof/>
          <w:color w:val="000000"/>
          <w:spacing w:val="-6"/>
          <w:szCs w:val="24"/>
        </w:rPr>
      </w:pPr>
      <w:r w:rsidRPr="009500B0">
        <w:rPr>
          <w:noProof/>
          <w:color w:val="000000"/>
          <w:spacing w:val="-6"/>
          <w:szCs w:val="24"/>
        </w:rPr>
        <w:t xml:space="preserve">En cas de litige, la loi française est seule applicable. </w:t>
      </w:r>
    </w:p>
    <w:p w14:paraId="2A32147C" w14:textId="07767AFA" w:rsidR="008924CB" w:rsidRPr="009500B0" w:rsidRDefault="007C164F" w:rsidP="007C164F">
      <w:pPr>
        <w:spacing w:before="120"/>
        <w:jc w:val="both"/>
        <w:rPr>
          <w:noProof/>
          <w:color w:val="000000"/>
          <w:spacing w:val="-6"/>
          <w:szCs w:val="24"/>
        </w:rPr>
      </w:pPr>
      <w:r w:rsidRPr="009500B0">
        <w:rPr>
          <w:noProof/>
          <w:color w:val="000000"/>
          <w:spacing w:val="-6"/>
          <w:szCs w:val="24"/>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5F31780A" w14:textId="77777777" w:rsidR="008924CB" w:rsidRPr="009500B0" w:rsidRDefault="008924CB" w:rsidP="00CD6E1A">
      <w:pPr>
        <w:overflowPunct/>
        <w:autoSpaceDE/>
        <w:autoSpaceDN/>
        <w:adjustRightInd/>
        <w:jc w:val="both"/>
        <w:textAlignment w:val="auto"/>
        <w:rPr>
          <w:rFonts w:cs="Arial"/>
          <w:i/>
          <w:szCs w:val="24"/>
          <w:highlight w:val="yellow"/>
        </w:rPr>
      </w:pPr>
    </w:p>
    <w:p w14:paraId="61D3D06D" w14:textId="77777777" w:rsidR="008924CB" w:rsidRPr="009500B0" w:rsidRDefault="008924CB" w:rsidP="008924CB">
      <w:pPr>
        <w:spacing w:before="120"/>
        <w:jc w:val="both"/>
        <w:rPr>
          <w:noProof/>
          <w:color w:val="000000"/>
          <w:spacing w:val="-6"/>
          <w:szCs w:val="24"/>
        </w:rPr>
      </w:pPr>
      <w:r w:rsidRPr="009500B0">
        <w:rPr>
          <w:noProof/>
          <w:color w:val="000000"/>
          <w:spacing w:val="-6"/>
          <w:szCs w:val="24"/>
        </w:rPr>
        <w:t>En cas d’échec de règlement du litige :</w:t>
      </w:r>
    </w:p>
    <w:p w14:paraId="15EFBE94" w14:textId="0A7EE036" w:rsidR="008924CB" w:rsidRPr="009500B0" w:rsidRDefault="008924CB" w:rsidP="008924CB">
      <w:pPr>
        <w:spacing w:before="120"/>
        <w:jc w:val="both"/>
        <w:rPr>
          <w:noProof/>
          <w:color w:val="000000"/>
          <w:spacing w:val="-6"/>
          <w:szCs w:val="24"/>
        </w:rPr>
      </w:pPr>
      <w:r w:rsidRPr="009500B0">
        <w:rPr>
          <w:noProof/>
          <w:color w:val="000000"/>
          <w:spacing w:val="-6"/>
          <w:szCs w:val="24"/>
        </w:rPr>
        <w:t xml:space="preserve">Les litiges relatifs à l'exécution du présent marché seront soumis </w:t>
      </w:r>
      <w:r w:rsidR="0020690D">
        <w:rPr>
          <w:noProof/>
          <w:color w:val="000000"/>
          <w:spacing w:val="-6"/>
          <w:szCs w:val="24"/>
        </w:rPr>
        <w:t>au juge de la juridiction compétente :</w:t>
      </w:r>
    </w:p>
    <w:p w14:paraId="16466157" w14:textId="142D6AC2" w:rsidR="0020690D" w:rsidRPr="00BC25D5" w:rsidRDefault="0020690D" w:rsidP="00BC25D5">
      <w:pPr>
        <w:pStyle w:val="Corpsdetexte"/>
        <w:ind w:left="238" w:right="262"/>
        <w:jc w:val="left"/>
        <w:rPr>
          <w:noProof/>
          <w:color w:val="000000"/>
          <w:spacing w:val="-6"/>
          <w:szCs w:val="24"/>
        </w:rPr>
      </w:pPr>
      <w:r w:rsidRPr="00BC25D5">
        <w:rPr>
          <w:noProof/>
          <w:color w:val="000000"/>
          <w:spacing w:val="-6"/>
          <w:szCs w:val="24"/>
        </w:rPr>
        <w:t xml:space="preserve">Tribunal Administratif de </w:t>
      </w:r>
      <w:r w:rsidR="00BC25D5" w:rsidRPr="00BC25D5">
        <w:rPr>
          <w:noProof/>
          <w:color w:val="000000"/>
          <w:spacing w:val="-6"/>
          <w:szCs w:val="24"/>
        </w:rPr>
        <w:t>Nice</w:t>
      </w:r>
      <w:r w:rsidR="00BC25D5">
        <w:rPr>
          <w:noProof/>
          <w:color w:val="000000"/>
          <w:spacing w:val="-6"/>
          <w:szCs w:val="24"/>
        </w:rPr>
        <w:t xml:space="preserve"> (</w:t>
      </w:r>
      <w:r w:rsidR="00BC25D5" w:rsidRPr="00BC25D5">
        <w:rPr>
          <w:noProof/>
          <w:color w:val="000000"/>
          <w:spacing w:val="-6"/>
          <w:szCs w:val="24"/>
        </w:rPr>
        <w:t>18 av</w:t>
      </w:r>
      <w:r w:rsidR="00BC25D5">
        <w:rPr>
          <w:noProof/>
          <w:color w:val="000000"/>
          <w:spacing w:val="-6"/>
          <w:szCs w:val="24"/>
        </w:rPr>
        <w:t>.</w:t>
      </w:r>
      <w:r w:rsidR="00BC25D5" w:rsidRPr="00BC25D5">
        <w:rPr>
          <w:noProof/>
          <w:color w:val="000000"/>
          <w:spacing w:val="-6"/>
          <w:szCs w:val="24"/>
        </w:rPr>
        <w:t xml:space="preserve"> des Fleurs</w:t>
      </w:r>
      <w:r w:rsidR="00BC25D5">
        <w:rPr>
          <w:noProof/>
          <w:color w:val="000000"/>
          <w:spacing w:val="-6"/>
          <w:szCs w:val="24"/>
        </w:rPr>
        <w:t xml:space="preserve"> </w:t>
      </w:r>
      <w:r w:rsidR="00BC25D5" w:rsidRPr="00BC25D5">
        <w:rPr>
          <w:noProof/>
          <w:color w:val="000000"/>
          <w:spacing w:val="-6"/>
          <w:szCs w:val="24"/>
        </w:rPr>
        <w:t>06000 Nice</w:t>
      </w:r>
      <w:r w:rsidR="00BC25D5">
        <w:rPr>
          <w:noProof/>
          <w:color w:val="000000"/>
          <w:spacing w:val="-6"/>
          <w:szCs w:val="24"/>
        </w:rPr>
        <w:t>)</w:t>
      </w:r>
    </w:p>
    <w:p w14:paraId="5E6D4325" w14:textId="5A971EBE" w:rsidR="00D11F03" w:rsidRPr="00BC25D5" w:rsidRDefault="0020690D" w:rsidP="00BC25D5">
      <w:pPr>
        <w:pStyle w:val="Corpsdetexte"/>
        <w:ind w:left="238" w:right="262"/>
        <w:jc w:val="left"/>
        <w:rPr>
          <w:noProof/>
          <w:color w:val="000000"/>
          <w:spacing w:val="-6"/>
          <w:szCs w:val="24"/>
        </w:rPr>
      </w:pPr>
      <w:r w:rsidRPr="00BC25D5">
        <w:rPr>
          <w:noProof/>
          <w:color w:val="000000"/>
          <w:spacing w:val="-6"/>
          <w:szCs w:val="24"/>
        </w:rPr>
        <w:t xml:space="preserve">Tribunal Judicaire de </w:t>
      </w:r>
      <w:r w:rsidR="00BC25D5" w:rsidRPr="00BC25D5">
        <w:rPr>
          <w:noProof/>
          <w:color w:val="000000"/>
          <w:spacing w:val="-6"/>
          <w:szCs w:val="24"/>
        </w:rPr>
        <w:t xml:space="preserve">Nice </w:t>
      </w:r>
      <w:r w:rsidR="00BC25D5">
        <w:rPr>
          <w:noProof/>
          <w:color w:val="000000"/>
          <w:spacing w:val="-6"/>
          <w:szCs w:val="24"/>
        </w:rPr>
        <w:t>(</w:t>
      </w:r>
      <w:r w:rsidR="00BC25D5" w:rsidRPr="00BC25D5">
        <w:rPr>
          <w:noProof/>
          <w:color w:val="000000"/>
          <w:spacing w:val="-6"/>
          <w:szCs w:val="24"/>
        </w:rPr>
        <w:t>Place du Palais</w:t>
      </w:r>
      <w:r w:rsidR="00BC25D5">
        <w:rPr>
          <w:noProof/>
          <w:color w:val="000000"/>
          <w:spacing w:val="-6"/>
          <w:szCs w:val="24"/>
        </w:rPr>
        <w:t xml:space="preserve"> </w:t>
      </w:r>
      <w:r w:rsidR="00BC25D5" w:rsidRPr="00BC25D5">
        <w:rPr>
          <w:noProof/>
          <w:color w:val="000000"/>
          <w:spacing w:val="-6"/>
          <w:szCs w:val="24"/>
        </w:rPr>
        <w:t>06357 Nice</w:t>
      </w:r>
      <w:r w:rsidR="00BC25D5">
        <w:rPr>
          <w:noProof/>
          <w:color w:val="000000"/>
          <w:spacing w:val="-6"/>
          <w:szCs w:val="24"/>
        </w:rPr>
        <w:t>)</w:t>
      </w:r>
    </w:p>
    <w:p w14:paraId="033AFF86" w14:textId="77777777" w:rsidR="00D11F03" w:rsidRPr="007F4DA9" w:rsidRDefault="00D11F03">
      <w:pPr>
        <w:jc w:val="both"/>
        <w:rPr>
          <w:rFonts w:cs="Arial"/>
          <w:b/>
          <w:szCs w:val="24"/>
          <w:u w:val="single"/>
        </w:rPr>
      </w:pPr>
    </w:p>
    <w:p w14:paraId="40011120" w14:textId="118D6EAD" w:rsidR="00DD4555" w:rsidRPr="00C91F13" w:rsidRDefault="00DD4555" w:rsidP="00C91F13">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u w:val="none"/>
        </w:rPr>
      </w:pPr>
      <w:bookmarkStart w:id="81" w:name="_Toc208422194"/>
      <w:r w:rsidRPr="00C91F13">
        <w:rPr>
          <w:u w:val="none"/>
        </w:rPr>
        <w:t>Article 3</w:t>
      </w:r>
      <w:r w:rsidR="00306F6F">
        <w:rPr>
          <w:u w:val="none"/>
        </w:rPr>
        <w:t>3</w:t>
      </w:r>
      <w:r w:rsidRPr="00C91F13">
        <w:rPr>
          <w:u w:val="none"/>
        </w:rPr>
        <w:t xml:space="preserve"> – Clause de confidentialité</w:t>
      </w:r>
      <w:r w:rsidR="00A52634">
        <w:rPr>
          <w:u w:val="none"/>
        </w:rPr>
        <w:t xml:space="preserve"> </w:t>
      </w:r>
      <w:r w:rsidR="00A52634" w:rsidRPr="008C1987">
        <w:rPr>
          <w:u w:val="none"/>
        </w:rPr>
        <w:t xml:space="preserve">et </w:t>
      </w:r>
      <w:r w:rsidR="0087356E">
        <w:rPr>
          <w:u w:val="none"/>
        </w:rPr>
        <w:t xml:space="preserve">de </w:t>
      </w:r>
      <w:r w:rsidR="00A52634" w:rsidRPr="008C1987">
        <w:rPr>
          <w:u w:val="none"/>
        </w:rPr>
        <w:t>prote</w:t>
      </w:r>
      <w:r w:rsidR="008C1987" w:rsidRPr="008C1987">
        <w:rPr>
          <w:u w:val="none"/>
        </w:rPr>
        <w:t>ction du système d’information</w:t>
      </w:r>
      <w:bookmarkEnd w:id="81"/>
      <w:r w:rsidR="008C1987" w:rsidRPr="008C1987">
        <w:rPr>
          <w:u w:val="none"/>
        </w:rPr>
        <w:t> </w:t>
      </w:r>
    </w:p>
    <w:p w14:paraId="6230F81B" w14:textId="77777777" w:rsidR="00C91F13" w:rsidRDefault="00C91F13" w:rsidP="00DD4555">
      <w:pPr>
        <w:rPr>
          <w:szCs w:val="24"/>
        </w:rPr>
      </w:pPr>
    </w:p>
    <w:p w14:paraId="10E8A28C" w14:textId="31571B18" w:rsidR="00DD4555" w:rsidRPr="00DD4555" w:rsidRDefault="00DD4555" w:rsidP="00C91F13">
      <w:pPr>
        <w:jc w:val="both"/>
        <w:rPr>
          <w:szCs w:val="24"/>
        </w:rPr>
      </w:pPr>
      <w:r w:rsidRPr="00DD4555">
        <w:rPr>
          <w:szCs w:val="24"/>
        </w:rPr>
        <w:t>Chaque Partie s’engage à considérer comme strictement confidentielles toutes les informations qui lui</w:t>
      </w:r>
      <w:r w:rsidR="00C91F13">
        <w:rPr>
          <w:szCs w:val="24"/>
        </w:rPr>
        <w:t xml:space="preserve"> </w:t>
      </w:r>
      <w:r w:rsidRPr="00DD4555">
        <w:rPr>
          <w:szCs w:val="24"/>
        </w:rPr>
        <w:t>seront communiquées par l’autre Partie, dans le cadre de l’exécution du marché. Les Parties</w:t>
      </w:r>
      <w:r w:rsidR="00C91F13">
        <w:rPr>
          <w:szCs w:val="24"/>
        </w:rPr>
        <w:t xml:space="preserve"> </w:t>
      </w:r>
      <w:r w:rsidRPr="00DD4555">
        <w:rPr>
          <w:szCs w:val="24"/>
        </w:rPr>
        <w:t>entendent préciser que seront considérées comme confidentielles les données échangées entre les</w:t>
      </w:r>
      <w:r w:rsidR="00C91F13">
        <w:rPr>
          <w:szCs w:val="24"/>
        </w:rPr>
        <w:t xml:space="preserve"> </w:t>
      </w:r>
      <w:r w:rsidRPr="00DD4555">
        <w:rPr>
          <w:szCs w:val="24"/>
        </w:rPr>
        <w:t>Parties tout au long de l’exécution du Contrat.</w:t>
      </w:r>
    </w:p>
    <w:p w14:paraId="0EB1C6C9" w14:textId="77777777" w:rsidR="00C91F13" w:rsidRDefault="00C91F13" w:rsidP="00C91F13">
      <w:pPr>
        <w:jc w:val="both"/>
        <w:rPr>
          <w:szCs w:val="24"/>
        </w:rPr>
      </w:pPr>
    </w:p>
    <w:p w14:paraId="04EB953F" w14:textId="27BD7A35" w:rsidR="00DD4555" w:rsidRPr="00DD4555" w:rsidRDefault="00DD4555" w:rsidP="00C91F13">
      <w:pPr>
        <w:jc w:val="both"/>
        <w:rPr>
          <w:szCs w:val="24"/>
        </w:rPr>
      </w:pPr>
      <w:r w:rsidRPr="00DD4555">
        <w:rPr>
          <w:szCs w:val="24"/>
        </w:rPr>
        <w:t>Chaque Partie s’engage à respecter le secret professionnel et le secret des affaires ainsi que les</w:t>
      </w:r>
      <w:r w:rsidR="00C91F13">
        <w:rPr>
          <w:szCs w:val="24"/>
        </w:rPr>
        <w:t xml:space="preserve"> </w:t>
      </w:r>
      <w:r w:rsidRPr="00DD4555">
        <w:rPr>
          <w:szCs w:val="24"/>
        </w:rPr>
        <w:t>dispositions de la loi n° 78-17 du 6 janvier 1978 sur l’informatique et les libertés modifiée et du</w:t>
      </w:r>
      <w:r w:rsidR="00C91F13">
        <w:rPr>
          <w:szCs w:val="24"/>
        </w:rPr>
        <w:t xml:space="preserve"> </w:t>
      </w:r>
      <w:r w:rsidRPr="00DD4555">
        <w:rPr>
          <w:szCs w:val="24"/>
        </w:rPr>
        <w:t>règlement UE 2016/679 du Parlement européen et du Conseil du 27 avril 2016 appelé « règlement</w:t>
      </w:r>
      <w:r w:rsidR="00C91F13">
        <w:rPr>
          <w:szCs w:val="24"/>
        </w:rPr>
        <w:t xml:space="preserve"> </w:t>
      </w:r>
      <w:r w:rsidRPr="00DD4555">
        <w:rPr>
          <w:szCs w:val="24"/>
        </w:rPr>
        <w:t>européen sur la protection des données ou « RGPD ».</w:t>
      </w:r>
    </w:p>
    <w:p w14:paraId="2104DC85" w14:textId="77777777" w:rsidR="00C91F13" w:rsidRDefault="00C91F13" w:rsidP="00C91F13">
      <w:pPr>
        <w:jc w:val="both"/>
        <w:rPr>
          <w:szCs w:val="24"/>
        </w:rPr>
      </w:pPr>
    </w:p>
    <w:p w14:paraId="31400968" w14:textId="7602EC96" w:rsidR="00DD4555" w:rsidRPr="00DD4555" w:rsidRDefault="00DD4555" w:rsidP="00C91F13">
      <w:pPr>
        <w:jc w:val="both"/>
        <w:rPr>
          <w:szCs w:val="24"/>
        </w:rPr>
      </w:pPr>
      <w:r w:rsidRPr="00DD4555">
        <w:rPr>
          <w:szCs w:val="24"/>
        </w:rPr>
        <w:t>Chaque Partie s’interdit, en conséquence, de divulguer, pour quelque cause que ce soit, lesdites</w:t>
      </w:r>
      <w:r w:rsidR="00C91F13">
        <w:rPr>
          <w:szCs w:val="24"/>
        </w:rPr>
        <w:t xml:space="preserve"> </w:t>
      </w:r>
      <w:r w:rsidRPr="00DD4555">
        <w:rPr>
          <w:szCs w:val="24"/>
        </w:rPr>
        <w:t>informations, sous quelque forme, à quelque titre et à quelque personne que ce soit.</w:t>
      </w:r>
    </w:p>
    <w:p w14:paraId="1EAB680D" w14:textId="77777777" w:rsidR="00C91F13" w:rsidRDefault="00C91F13" w:rsidP="00C91F13">
      <w:pPr>
        <w:jc w:val="both"/>
        <w:rPr>
          <w:szCs w:val="24"/>
        </w:rPr>
      </w:pPr>
    </w:p>
    <w:p w14:paraId="20CDCF05" w14:textId="343E8D15" w:rsidR="00DD4555" w:rsidRPr="00DD4555" w:rsidRDefault="00DD4555" w:rsidP="00C91F13">
      <w:pPr>
        <w:jc w:val="both"/>
        <w:rPr>
          <w:szCs w:val="24"/>
        </w:rPr>
      </w:pPr>
      <w:r w:rsidRPr="00DD4555">
        <w:rPr>
          <w:szCs w:val="24"/>
        </w:rPr>
        <w:t>Le terme "Information Confidentielle" est défini comme toute information de quelque nature que ce soit</w:t>
      </w:r>
      <w:r w:rsidR="00C91F13">
        <w:rPr>
          <w:szCs w:val="24"/>
        </w:rPr>
        <w:t xml:space="preserve"> </w:t>
      </w:r>
      <w:r w:rsidRPr="00DD4555">
        <w:rPr>
          <w:szCs w:val="24"/>
        </w:rPr>
        <w:t xml:space="preserve">et quelle que soit sa forme, écrite ou orale, y compris, sans que cela </w:t>
      </w:r>
      <w:r w:rsidRPr="00DD4555">
        <w:rPr>
          <w:szCs w:val="24"/>
        </w:rPr>
        <w:lastRenderedPageBreak/>
        <w:t>ne soit limitatif, tout écrit, note,</w:t>
      </w:r>
      <w:r w:rsidR="00C91F13">
        <w:rPr>
          <w:szCs w:val="24"/>
        </w:rPr>
        <w:t xml:space="preserve"> </w:t>
      </w:r>
      <w:r w:rsidRPr="00DD4555">
        <w:rPr>
          <w:szCs w:val="24"/>
        </w:rPr>
        <w:t>copie, rapport, document, étude, analyse, dessin, lettre, listing, logiciel ou disquette, spécifications,</w:t>
      </w:r>
      <w:r w:rsidR="00C91F13">
        <w:rPr>
          <w:szCs w:val="24"/>
        </w:rPr>
        <w:t xml:space="preserve"> </w:t>
      </w:r>
      <w:r w:rsidRPr="00DD4555">
        <w:rPr>
          <w:szCs w:val="24"/>
        </w:rPr>
        <w:t>chiffre, graphique, enregistrement sonore et/ou reproduction picturale, quel que soit son support.</w:t>
      </w:r>
    </w:p>
    <w:p w14:paraId="36BEBC9A" w14:textId="77777777" w:rsidR="00C91F13" w:rsidRDefault="00C91F13" w:rsidP="00C91F13">
      <w:pPr>
        <w:jc w:val="both"/>
        <w:rPr>
          <w:szCs w:val="24"/>
        </w:rPr>
      </w:pPr>
    </w:p>
    <w:p w14:paraId="128BB55B" w14:textId="5EB73D7D" w:rsidR="00DD4555" w:rsidRPr="00DD4555" w:rsidRDefault="00DD4555" w:rsidP="00C91F13">
      <w:pPr>
        <w:jc w:val="both"/>
        <w:rPr>
          <w:szCs w:val="24"/>
        </w:rPr>
      </w:pPr>
      <w:r w:rsidRPr="00DD4555">
        <w:rPr>
          <w:szCs w:val="24"/>
        </w:rPr>
        <w:t>Chacune des Parties s’engage notamment à :</w:t>
      </w:r>
    </w:p>
    <w:p w14:paraId="14B922ED" w14:textId="77777777" w:rsidR="00DD4555" w:rsidRPr="00DD4555" w:rsidRDefault="00DD4555" w:rsidP="00DD4555">
      <w:pPr>
        <w:rPr>
          <w:szCs w:val="24"/>
        </w:rPr>
      </w:pPr>
      <w:r w:rsidRPr="00DD4555">
        <w:rPr>
          <w:szCs w:val="24"/>
        </w:rPr>
        <w:t>- prendre toutes les mesures nécessaires pour protéger l’accès aux informations confidentielles,</w:t>
      </w:r>
    </w:p>
    <w:p w14:paraId="1D7DA0C9" w14:textId="77777777" w:rsidR="00DD4555" w:rsidRPr="00DD4555" w:rsidRDefault="00DD4555" w:rsidP="00DD4555">
      <w:pPr>
        <w:rPr>
          <w:szCs w:val="24"/>
        </w:rPr>
      </w:pPr>
      <w:r w:rsidRPr="00DD4555">
        <w:rPr>
          <w:szCs w:val="24"/>
        </w:rPr>
        <w:t>- ne pas utiliser les informations confidentielles autrement qu’aux fins du Contrat,</w:t>
      </w:r>
    </w:p>
    <w:p w14:paraId="1F685819" w14:textId="66C6DED4" w:rsidR="00DD4555" w:rsidRPr="00DD4555" w:rsidRDefault="00DD4555" w:rsidP="00DD4555">
      <w:pPr>
        <w:rPr>
          <w:szCs w:val="24"/>
        </w:rPr>
      </w:pPr>
      <w:r w:rsidRPr="00DD4555">
        <w:rPr>
          <w:szCs w:val="24"/>
        </w:rPr>
        <w:t>- ne pas utiliser les informations confidentielles à son profit ou au profit de tout tiers</w:t>
      </w:r>
      <w:r w:rsidR="00C91F13">
        <w:rPr>
          <w:szCs w:val="24"/>
        </w:rPr>
        <w:t xml:space="preserve"> </w:t>
      </w:r>
      <w:r w:rsidRPr="00DD4555">
        <w:rPr>
          <w:szCs w:val="24"/>
        </w:rPr>
        <w:t>en dehors de la</w:t>
      </w:r>
      <w:r w:rsidR="00C91F13">
        <w:rPr>
          <w:szCs w:val="24"/>
        </w:rPr>
        <w:t xml:space="preserve"> </w:t>
      </w:r>
      <w:r w:rsidRPr="00DD4555">
        <w:rPr>
          <w:szCs w:val="24"/>
        </w:rPr>
        <w:t>stricte application du Contrat,</w:t>
      </w:r>
    </w:p>
    <w:p w14:paraId="3ED5149E" w14:textId="4281F8F8" w:rsidR="00DD4555" w:rsidRPr="00DD4555" w:rsidRDefault="00DD4555" w:rsidP="00DD4555">
      <w:pPr>
        <w:rPr>
          <w:szCs w:val="24"/>
        </w:rPr>
      </w:pPr>
      <w:r w:rsidRPr="00DD4555">
        <w:rPr>
          <w:szCs w:val="24"/>
        </w:rPr>
        <w:t>- ne pas divulguer les informations confidentielles à tout tiers non autorisé ou non concerné par l’objet</w:t>
      </w:r>
      <w:r w:rsidR="00C91F13">
        <w:rPr>
          <w:szCs w:val="24"/>
        </w:rPr>
        <w:t xml:space="preserve"> </w:t>
      </w:r>
      <w:r w:rsidRPr="00DD4555">
        <w:rPr>
          <w:szCs w:val="24"/>
        </w:rPr>
        <w:t>du Contrat,</w:t>
      </w:r>
    </w:p>
    <w:p w14:paraId="60CF6711" w14:textId="7F72AFDB" w:rsidR="00DD4555" w:rsidRPr="00DD4555" w:rsidRDefault="00DD4555" w:rsidP="00DD4555">
      <w:pPr>
        <w:rPr>
          <w:szCs w:val="24"/>
        </w:rPr>
      </w:pPr>
      <w:r w:rsidRPr="00DD4555">
        <w:rPr>
          <w:szCs w:val="24"/>
        </w:rPr>
        <w:t>- ne pas utiliser les informations confidentielles pour toute action directe ou indirecte de conception,</w:t>
      </w:r>
      <w:r w:rsidR="00C91F13">
        <w:rPr>
          <w:szCs w:val="24"/>
        </w:rPr>
        <w:t xml:space="preserve"> </w:t>
      </w:r>
      <w:r w:rsidRPr="00DD4555">
        <w:rPr>
          <w:szCs w:val="24"/>
        </w:rPr>
        <w:t>développement ou commercialisation de produits similaires ou concurrentiels à ceux de l’autre</w:t>
      </w:r>
      <w:r w:rsidR="00C91F13">
        <w:rPr>
          <w:szCs w:val="24"/>
        </w:rPr>
        <w:t xml:space="preserve"> </w:t>
      </w:r>
      <w:r w:rsidRPr="00DD4555">
        <w:rPr>
          <w:szCs w:val="24"/>
        </w:rPr>
        <w:t>Partie,</w:t>
      </w:r>
    </w:p>
    <w:p w14:paraId="3555C4FC" w14:textId="12D47874" w:rsidR="00DD4555" w:rsidRPr="00DD4555" w:rsidRDefault="00DD4555" w:rsidP="00DD4555">
      <w:pPr>
        <w:rPr>
          <w:szCs w:val="24"/>
        </w:rPr>
      </w:pPr>
      <w:r w:rsidRPr="00DD4555">
        <w:rPr>
          <w:szCs w:val="24"/>
        </w:rPr>
        <w:t>- ne divulguer les informations confidentielles qu’à ses seuls préposés ayant la nécessité de les</w:t>
      </w:r>
      <w:r w:rsidR="00C91F13">
        <w:rPr>
          <w:szCs w:val="24"/>
        </w:rPr>
        <w:t xml:space="preserve"> </w:t>
      </w:r>
      <w:r w:rsidRPr="00DD4555">
        <w:rPr>
          <w:szCs w:val="24"/>
        </w:rPr>
        <w:t>connaître au titre de leur mission,</w:t>
      </w:r>
    </w:p>
    <w:p w14:paraId="53151193" w14:textId="47CE138F" w:rsidR="00DD4555" w:rsidRPr="00DD4555" w:rsidRDefault="00DD4555" w:rsidP="00DD4555">
      <w:pPr>
        <w:rPr>
          <w:szCs w:val="24"/>
        </w:rPr>
      </w:pPr>
      <w:r w:rsidRPr="00DD4555">
        <w:rPr>
          <w:szCs w:val="24"/>
        </w:rPr>
        <w:t>- ne laisser accès aux informations confidentielles qu’à ceux de ses dirigeants, employés,</w:t>
      </w:r>
      <w:r w:rsidR="00C91F13">
        <w:rPr>
          <w:szCs w:val="24"/>
        </w:rPr>
        <w:t xml:space="preserve"> </w:t>
      </w:r>
      <w:r w:rsidRPr="00DD4555">
        <w:rPr>
          <w:szCs w:val="24"/>
        </w:rPr>
        <w:t>mandataires, ou conseils devant y avoir accès pour la bonne exécution du Contrat et sous réserve du</w:t>
      </w:r>
      <w:r w:rsidR="00C91F13">
        <w:rPr>
          <w:szCs w:val="24"/>
        </w:rPr>
        <w:t xml:space="preserve"> </w:t>
      </w:r>
      <w:r w:rsidRPr="00DD4555">
        <w:rPr>
          <w:szCs w:val="24"/>
        </w:rPr>
        <w:t>respect par ceux-ci de la présente obligation de confidentialité.</w:t>
      </w:r>
    </w:p>
    <w:p w14:paraId="3C8A2940" w14:textId="77777777" w:rsidR="00C91F13" w:rsidRDefault="00C91F13" w:rsidP="00DD4555">
      <w:pPr>
        <w:rPr>
          <w:szCs w:val="24"/>
        </w:rPr>
      </w:pPr>
    </w:p>
    <w:p w14:paraId="6A5013EF" w14:textId="47D11E74" w:rsidR="00DD4555" w:rsidRPr="00DD4555" w:rsidRDefault="00DD4555" w:rsidP="00DD4555">
      <w:pPr>
        <w:rPr>
          <w:szCs w:val="24"/>
        </w:rPr>
      </w:pPr>
      <w:r w:rsidRPr="00DD4555">
        <w:rPr>
          <w:szCs w:val="24"/>
        </w:rPr>
        <w:t>Chacune des Parties sera déliée de son obligation de confidentialité au cas où :</w:t>
      </w:r>
    </w:p>
    <w:p w14:paraId="6352A957" w14:textId="77777777" w:rsidR="00C91F13" w:rsidRDefault="00C91F13" w:rsidP="00DD4555">
      <w:pPr>
        <w:rPr>
          <w:szCs w:val="24"/>
        </w:rPr>
      </w:pPr>
    </w:p>
    <w:p w14:paraId="149FC239" w14:textId="1F3018BE" w:rsidR="00DD4555" w:rsidRPr="00DD4555" w:rsidRDefault="00DD4555" w:rsidP="00DD4555">
      <w:pPr>
        <w:rPr>
          <w:szCs w:val="24"/>
        </w:rPr>
      </w:pPr>
      <w:r w:rsidRPr="00DD4555">
        <w:rPr>
          <w:szCs w:val="24"/>
        </w:rPr>
        <w:t>- la divulgation des informations confidentielles serait exigée par la loi, les règlements, une décision</w:t>
      </w:r>
      <w:r w:rsidR="00C91F13">
        <w:rPr>
          <w:szCs w:val="24"/>
        </w:rPr>
        <w:t xml:space="preserve"> </w:t>
      </w:r>
      <w:r w:rsidRPr="00DD4555">
        <w:rPr>
          <w:szCs w:val="24"/>
        </w:rPr>
        <w:t>judiciaire ou si cette divulgation était nécessaire pour mettre en oeuvre ou prouver l’existence de</w:t>
      </w:r>
      <w:r w:rsidR="00C91F13">
        <w:rPr>
          <w:szCs w:val="24"/>
        </w:rPr>
        <w:t xml:space="preserve"> </w:t>
      </w:r>
      <w:r w:rsidRPr="00DD4555">
        <w:rPr>
          <w:szCs w:val="24"/>
        </w:rPr>
        <w:t>droits en vertu du Contrat,</w:t>
      </w:r>
    </w:p>
    <w:p w14:paraId="7E6E894A" w14:textId="7E0BFDAA" w:rsidR="00DD4555" w:rsidRPr="00DD4555" w:rsidRDefault="00DD4555" w:rsidP="00DD4555">
      <w:pPr>
        <w:rPr>
          <w:szCs w:val="24"/>
        </w:rPr>
      </w:pPr>
      <w:r w:rsidRPr="00DD4555">
        <w:rPr>
          <w:szCs w:val="24"/>
        </w:rPr>
        <w:t>- les informations confidentielles ont fait l’objet d’une mise à disposition au public assurée directement</w:t>
      </w:r>
      <w:r w:rsidR="00C91F13">
        <w:rPr>
          <w:szCs w:val="24"/>
        </w:rPr>
        <w:t xml:space="preserve"> </w:t>
      </w:r>
      <w:r w:rsidRPr="00DD4555">
        <w:rPr>
          <w:szCs w:val="24"/>
        </w:rPr>
        <w:t>par l’autre Partie et sans restriction,</w:t>
      </w:r>
    </w:p>
    <w:p w14:paraId="078D2200" w14:textId="44093575" w:rsidR="00DD4555" w:rsidRPr="00DD4555" w:rsidRDefault="00DD4555" w:rsidP="00DD4555">
      <w:pPr>
        <w:rPr>
          <w:szCs w:val="24"/>
        </w:rPr>
      </w:pPr>
      <w:r w:rsidRPr="00DD4555">
        <w:rPr>
          <w:szCs w:val="24"/>
        </w:rPr>
        <w:t>- les informations confidentielles sont déjà connues du public, ou sont tombées dans le domaine public</w:t>
      </w:r>
      <w:r w:rsidR="00C91F13">
        <w:rPr>
          <w:szCs w:val="24"/>
        </w:rPr>
        <w:t xml:space="preserve"> </w:t>
      </w:r>
      <w:r w:rsidRPr="00DD4555">
        <w:rPr>
          <w:szCs w:val="24"/>
        </w:rPr>
        <w:t>en dehors de toute intervention de l’autre Partie,</w:t>
      </w:r>
    </w:p>
    <w:p w14:paraId="3922631E" w14:textId="77777777" w:rsidR="00C91F13" w:rsidRDefault="00C91F13" w:rsidP="00DD4555">
      <w:pPr>
        <w:rPr>
          <w:szCs w:val="24"/>
        </w:rPr>
      </w:pPr>
    </w:p>
    <w:p w14:paraId="68C45EA5" w14:textId="77777777" w:rsidR="00A52634" w:rsidRDefault="00DD4555" w:rsidP="00A52634">
      <w:pPr>
        <w:rPr>
          <w:szCs w:val="24"/>
        </w:rPr>
      </w:pPr>
      <w:r w:rsidRPr="00DD4555">
        <w:rPr>
          <w:szCs w:val="24"/>
        </w:rPr>
        <w:t>Chacune des Parties s’engage à respecter son obligation de confidentialité dès la signature du marché</w:t>
      </w:r>
      <w:r w:rsidR="00C91F13">
        <w:rPr>
          <w:szCs w:val="24"/>
        </w:rPr>
        <w:t xml:space="preserve"> </w:t>
      </w:r>
      <w:r w:rsidRPr="00DD4555">
        <w:rPr>
          <w:szCs w:val="24"/>
        </w:rPr>
        <w:t>et pendant toute sa durée ainsi que pendant une période de cinq ans à compter de la fin du présent</w:t>
      </w:r>
      <w:r w:rsidR="00C91F13">
        <w:rPr>
          <w:szCs w:val="24"/>
        </w:rPr>
        <w:t xml:space="preserve"> </w:t>
      </w:r>
      <w:r w:rsidRPr="00DD4555">
        <w:rPr>
          <w:szCs w:val="24"/>
        </w:rPr>
        <w:t>Contrat et pour qu</w:t>
      </w:r>
      <w:bookmarkStart w:id="82" w:name="_Toc65160207"/>
      <w:bookmarkStart w:id="83" w:name="_Toc75499612"/>
      <w:bookmarkStart w:id="84" w:name="_Toc92202711"/>
      <w:r w:rsidR="00A52634">
        <w:rPr>
          <w:szCs w:val="24"/>
        </w:rPr>
        <w:t>elque cause que ce soit.</w:t>
      </w:r>
    </w:p>
    <w:p w14:paraId="29B31AC0" w14:textId="77777777" w:rsidR="00A52634" w:rsidRDefault="00A52634" w:rsidP="00A52634">
      <w:pPr>
        <w:rPr>
          <w:szCs w:val="24"/>
        </w:rPr>
      </w:pPr>
    </w:p>
    <w:p w14:paraId="2C2716F5" w14:textId="77777777" w:rsidR="00A52634" w:rsidRDefault="00A52634" w:rsidP="00A52634">
      <w:pPr>
        <w:rPr>
          <w:szCs w:val="24"/>
        </w:rPr>
      </w:pPr>
    </w:p>
    <w:p w14:paraId="1B4DD592" w14:textId="680BEA44" w:rsidR="00A52634" w:rsidRPr="0087356E" w:rsidRDefault="00A52634" w:rsidP="00A52634">
      <w:pPr>
        <w:rPr>
          <w:b/>
          <w:szCs w:val="24"/>
        </w:rPr>
      </w:pPr>
      <w:r w:rsidRPr="0087356E">
        <w:rPr>
          <w:b/>
        </w:rPr>
        <w:t>Protection du système d’information</w:t>
      </w:r>
      <w:bookmarkEnd w:id="82"/>
      <w:bookmarkEnd w:id="83"/>
      <w:bookmarkEnd w:id="84"/>
    </w:p>
    <w:p w14:paraId="140711C4" w14:textId="77777777" w:rsidR="00A52634" w:rsidRPr="0087356E" w:rsidRDefault="00A52634" w:rsidP="00A52634">
      <w:pPr>
        <w:pStyle w:val="Paragraphedeliste"/>
      </w:pPr>
    </w:p>
    <w:p w14:paraId="6E4149DE" w14:textId="77777777" w:rsidR="00A52634" w:rsidRPr="0087356E" w:rsidRDefault="00A52634" w:rsidP="00A52634">
      <w:pPr>
        <w:pStyle w:val="Paragraphedeliste"/>
        <w:ind w:left="0"/>
        <w:rPr>
          <w:rFonts w:eastAsia="Times New Roman" w:cs="Arial"/>
          <w:szCs w:val="20"/>
          <w:lang w:eastAsia="fr-FR"/>
        </w:rPr>
      </w:pPr>
      <w:r w:rsidRPr="0087356E">
        <w:rPr>
          <w:rFonts w:eastAsia="Times New Roman" w:cs="Arial"/>
          <w:szCs w:val="20"/>
          <w:lang w:eastAsia="fr-FR"/>
        </w:rPr>
        <w:t>Le titulaire et ses sous-traitants éventuels sont tenus de respecter strictement les prescriptions et interdictions figurant dans les documents applicables au sein de l’organisme (règlement intérieur, chartes utilisateurs / de bonnes conduites, etc.). Sont notamment visées les règles s’imposant en matière d’utilisation des ressources informatiques, de communications électroniques et téléphoniques, y compris celles qui concernent les moyens d’accès distants au système d’information de l’organisme. Les documents applicables au sein de l’organisme sont communiqués au titulaire à la notification du marché.</w:t>
      </w:r>
    </w:p>
    <w:p w14:paraId="59BBB64B" w14:textId="77777777" w:rsidR="00A52634" w:rsidRPr="0087356E" w:rsidRDefault="00A52634" w:rsidP="00A52634">
      <w:pPr>
        <w:pStyle w:val="Paragraphedeliste"/>
        <w:ind w:left="0"/>
        <w:rPr>
          <w:rFonts w:eastAsia="Times New Roman" w:cs="Arial"/>
          <w:szCs w:val="20"/>
          <w:lang w:eastAsia="fr-FR"/>
        </w:rPr>
      </w:pPr>
      <w:r w:rsidRPr="0087356E">
        <w:rPr>
          <w:rFonts w:eastAsia="Times New Roman" w:cs="Arial"/>
          <w:szCs w:val="20"/>
          <w:lang w:eastAsia="fr-FR"/>
        </w:rPr>
        <w:t>Par ailleurs, le titulaire et ses sous-traitants éventuels reconnaissent avoir connaissance des infractions définies par le code pénal sur les fraudes informatiques (loi n°2004-575 du 21 juin 2004) notamment :</w:t>
      </w:r>
    </w:p>
    <w:p w14:paraId="114D43C6" w14:textId="77777777" w:rsidR="00A52634" w:rsidRPr="0087356E" w:rsidRDefault="00A52634" w:rsidP="00A52634">
      <w:pPr>
        <w:pStyle w:val="Paragraphedeliste"/>
        <w:ind w:left="0"/>
        <w:rPr>
          <w:rFonts w:eastAsia="Times New Roman" w:cs="Arial"/>
          <w:szCs w:val="20"/>
          <w:lang w:eastAsia="fr-FR"/>
        </w:rPr>
      </w:pPr>
    </w:p>
    <w:p w14:paraId="5C2DC551"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le fait d’accéder ou de se maintenir, frauduleusement, dans tout ou partie d’un système de traitement automatisé de données, et ce avec ou sans suppression ou modification des données (article 323-1 du code pénal),</w:t>
      </w:r>
    </w:p>
    <w:p w14:paraId="62F78BB7"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le fait d’entraver ou de fausser le fonctionnement d’un système de traitement automatisé des données (article 323-2 du code pénal),</w:t>
      </w:r>
    </w:p>
    <w:p w14:paraId="4DB7DCC6"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le fait d’introduire frauduleusement des données dans un système de traitement automatisé ou de modifier frauduleusement les données qu’il contient (article 323-3 du code pénal),</w:t>
      </w:r>
    </w:p>
    <w:p w14:paraId="219D63FC"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le fait, sans motif légitime, d'importer, de détenir, d'offrir, de céder ou de mettre à disposition un équipement, un instrument, un programme informatique ou toute donnée conçus ou spécialement adaptés pour commettre une ou plusieurs des infractions prévues par les articles 323-1 à 323-3 du code pénal,</w:t>
      </w:r>
    </w:p>
    <w:p w14:paraId="2E117C09"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la tentative d’accomplissement de l’un de ces délits (article 323-7 du code pénal),</w:t>
      </w:r>
    </w:p>
    <w:p w14:paraId="6FD035AA" w14:textId="77777777" w:rsidR="00A52634" w:rsidRPr="0087356E" w:rsidRDefault="00A52634" w:rsidP="00A52634">
      <w:pPr>
        <w:pStyle w:val="Paragraphedeliste"/>
        <w:numPr>
          <w:ilvl w:val="0"/>
          <w:numId w:val="15"/>
        </w:numPr>
        <w:tabs>
          <w:tab w:val="clear" w:pos="360"/>
          <w:tab w:val="num" w:pos="-360"/>
        </w:tabs>
        <w:spacing w:after="200"/>
        <w:ind w:left="0"/>
        <w:rPr>
          <w:rFonts w:eastAsia="Times New Roman" w:cs="Arial"/>
          <w:szCs w:val="20"/>
          <w:lang w:eastAsia="fr-FR"/>
        </w:rPr>
      </w:pPr>
      <w:r w:rsidRPr="0087356E">
        <w:rPr>
          <w:rFonts w:eastAsia="Times New Roman" w:cs="Arial"/>
          <w:szCs w:val="20"/>
          <w:lang w:eastAsia="fr-FR"/>
        </w:rPr>
        <w:t>l’association ou de l’entente en vue de les commettre (article 323-4 du code pénal).</w:t>
      </w:r>
    </w:p>
    <w:p w14:paraId="21A7B724" w14:textId="77777777" w:rsidR="00A52634" w:rsidRPr="0087356E" w:rsidRDefault="00A52634" w:rsidP="00A52634">
      <w:pPr>
        <w:pStyle w:val="Paragraphedeliste"/>
        <w:ind w:left="0"/>
        <w:rPr>
          <w:rFonts w:eastAsia="Times New Roman" w:cs="Arial"/>
          <w:szCs w:val="20"/>
          <w:lang w:eastAsia="fr-FR"/>
        </w:rPr>
      </w:pPr>
    </w:p>
    <w:p w14:paraId="3A29A7A3" w14:textId="77777777" w:rsidR="00A52634" w:rsidRDefault="00A52634" w:rsidP="00A52634">
      <w:pPr>
        <w:pStyle w:val="Paragraphedeliste"/>
        <w:ind w:left="0"/>
        <w:rPr>
          <w:rFonts w:eastAsia="Times New Roman" w:cs="Arial"/>
          <w:szCs w:val="20"/>
          <w:lang w:eastAsia="fr-FR"/>
        </w:rPr>
      </w:pPr>
      <w:r w:rsidRPr="0087356E">
        <w:rPr>
          <w:rFonts w:eastAsia="Times New Roman" w:cs="Arial"/>
          <w:szCs w:val="20"/>
          <w:lang w:eastAsia="fr-FR"/>
        </w:rPr>
        <w:t>D’une manière générale, le titulaire et ses sous-traitants éventuels s’engagent à mettre en œuvre les dispositifs adéquats et performants pour que la protection du système d’information soit assurée de façon constante, à un niveau de sécurité conforme à la législation et à l’état des technologies durant l’exécution du marché.</w:t>
      </w:r>
    </w:p>
    <w:p w14:paraId="6B10DD99" w14:textId="77777777" w:rsidR="00A52634" w:rsidRDefault="00A52634" w:rsidP="00A52634">
      <w:pPr>
        <w:pStyle w:val="Paragraphedeliste"/>
        <w:ind w:left="0"/>
        <w:rPr>
          <w:rFonts w:eastAsia="Times New Roman" w:cs="Arial"/>
          <w:szCs w:val="20"/>
          <w:lang w:eastAsia="fr-FR"/>
        </w:rPr>
      </w:pPr>
    </w:p>
    <w:p w14:paraId="01121811" w14:textId="77777777" w:rsidR="00A52634" w:rsidRPr="00597713" w:rsidRDefault="00A52634" w:rsidP="00A52634">
      <w:pPr>
        <w:pStyle w:val="Paragraphedeliste"/>
        <w:ind w:left="0"/>
        <w:rPr>
          <w:rFonts w:cs="Arial"/>
          <w:b/>
          <w:szCs w:val="24"/>
          <w:u w:val="single"/>
        </w:rPr>
      </w:pPr>
      <w:r>
        <w:rPr>
          <w:rFonts w:eastAsia="Times New Roman" w:cs="Arial"/>
          <w:szCs w:val="20"/>
          <w:lang w:eastAsia="fr-FR"/>
        </w:rPr>
        <w:br w:type="page"/>
      </w:r>
    </w:p>
    <w:p w14:paraId="2D350437" w14:textId="77777777" w:rsidR="00D11F03" w:rsidRPr="00DD4555" w:rsidRDefault="00D11F03" w:rsidP="00DD4555">
      <w:pPr>
        <w:rPr>
          <w:szCs w:val="24"/>
          <w:u w:val="single"/>
        </w:rPr>
      </w:pPr>
    </w:p>
    <w:p w14:paraId="65EF76FA" w14:textId="77777777" w:rsidR="00EC143A" w:rsidRPr="00DD4555" w:rsidRDefault="00EC143A" w:rsidP="00DD4555">
      <w:pPr>
        <w:rPr>
          <w:szCs w:val="24"/>
          <w:u w:val="single"/>
        </w:rPr>
      </w:pPr>
    </w:p>
    <w:p w14:paraId="2EB450F1" w14:textId="7AC96DD6" w:rsidR="00030010" w:rsidRPr="00CF5612" w:rsidRDefault="00710D71" w:rsidP="00946E16">
      <w:pPr>
        <w:pStyle w:val="Titre1"/>
        <w:pBdr>
          <w:top w:val="single" w:sz="12" w:space="1" w:color="0000FF"/>
          <w:left w:val="single" w:sz="12" w:space="4" w:color="0000FF"/>
          <w:bottom w:val="single" w:sz="12" w:space="1" w:color="0000FF"/>
          <w:right w:val="single" w:sz="12" w:space="4" w:color="0000FF"/>
        </w:pBdr>
        <w:shd w:val="clear" w:color="auto" w:fill="D9E2F3"/>
        <w:spacing w:before="0"/>
        <w:jc w:val="center"/>
        <w:rPr>
          <w:sz w:val="26"/>
          <w:u w:val="none"/>
        </w:rPr>
      </w:pPr>
      <w:bookmarkStart w:id="85" w:name="_Toc240190287"/>
      <w:bookmarkStart w:id="86" w:name="_Toc208422195"/>
      <w:r w:rsidRPr="00CF5612">
        <w:rPr>
          <w:u w:val="none"/>
        </w:rPr>
        <w:t>Ar</w:t>
      </w:r>
      <w:r w:rsidR="00030010" w:rsidRPr="00CF5612">
        <w:rPr>
          <w:u w:val="none"/>
        </w:rPr>
        <w:t xml:space="preserve">ticle </w:t>
      </w:r>
      <w:r w:rsidR="000E50D6" w:rsidRPr="00CF5612">
        <w:rPr>
          <w:u w:val="none"/>
        </w:rPr>
        <w:t>3</w:t>
      </w:r>
      <w:r w:rsidR="00F22932">
        <w:rPr>
          <w:u w:val="none"/>
        </w:rPr>
        <w:t>4</w:t>
      </w:r>
      <w:r w:rsidR="00030010" w:rsidRPr="00CF5612">
        <w:rPr>
          <w:u w:val="none"/>
        </w:rPr>
        <w:t xml:space="preserve"> – Dérogations aux documents généraux</w:t>
      </w:r>
      <w:bookmarkEnd w:id="85"/>
      <w:bookmarkEnd w:id="86"/>
    </w:p>
    <w:p w14:paraId="5691EFF0" w14:textId="77777777" w:rsidR="00A03FF8" w:rsidRPr="002C32EF" w:rsidRDefault="00A03FF8" w:rsidP="00EE7116">
      <w:pPr>
        <w:rPr>
          <w:rFonts w:cs="Arial"/>
        </w:rPr>
      </w:pPr>
    </w:p>
    <w:p w14:paraId="00C94F0A" w14:textId="77777777" w:rsidR="00CD3F9A" w:rsidRPr="00CD3F9A" w:rsidRDefault="00CD3F9A" w:rsidP="00CD3F9A">
      <w:pPr>
        <w:rPr>
          <w:shd w:val="clear" w:color="auto" w:fill="FBE4D5"/>
        </w:rPr>
      </w:pPr>
    </w:p>
    <w:tbl>
      <w:tblPr>
        <w:tblW w:w="0" w:type="auto"/>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4A0" w:firstRow="1" w:lastRow="0" w:firstColumn="1" w:lastColumn="0" w:noHBand="0" w:noVBand="1"/>
      </w:tblPr>
      <w:tblGrid>
        <w:gridCol w:w="2057"/>
        <w:gridCol w:w="3068"/>
        <w:gridCol w:w="3916"/>
      </w:tblGrid>
      <w:tr w:rsidR="00CF5612" w:rsidRPr="00571453" w14:paraId="24EA6EDE" w14:textId="77777777" w:rsidTr="00781366">
        <w:trPr>
          <w:trHeight w:val="454"/>
        </w:trPr>
        <w:tc>
          <w:tcPr>
            <w:tcW w:w="2057" w:type="dxa"/>
            <w:shd w:val="clear" w:color="auto" w:fill="auto"/>
            <w:vAlign w:val="center"/>
          </w:tcPr>
          <w:p w14:paraId="4175B69D" w14:textId="77777777" w:rsidR="00CF5612" w:rsidRPr="00571453" w:rsidRDefault="00CF5612" w:rsidP="00571453">
            <w:pPr>
              <w:jc w:val="center"/>
              <w:rPr>
                <w:rFonts w:cs="Arial"/>
                <w:sz w:val="22"/>
                <w:szCs w:val="22"/>
              </w:rPr>
            </w:pPr>
            <w:r w:rsidRPr="00571453">
              <w:rPr>
                <w:rFonts w:cs="Arial"/>
                <w:sz w:val="22"/>
                <w:szCs w:val="22"/>
              </w:rPr>
              <w:t>ARTICLE  DU CCAP</w:t>
            </w:r>
          </w:p>
        </w:tc>
        <w:tc>
          <w:tcPr>
            <w:tcW w:w="3068" w:type="dxa"/>
            <w:shd w:val="clear" w:color="auto" w:fill="auto"/>
            <w:vAlign w:val="center"/>
          </w:tcPr>
          <w:p w14:paraId="5BEB7116" w14:textId="77777777" w:rsidR="00CF5612" w:rsidRPr="00571453" w:rsidRDefault="00A10B5C" w:rsidP="00571453">
            <w:pPr>
              <w:jc w:val="center"/>
              <w:rPr>
                <w:rFonts w:cs="Arial"/>
              </w:rPr>
            </w:pPr>
            <w:r w:rsidRPr="00571453">
              <w:rPr>
                <w:rFonts w:cs="Arial"/>
              </w:rPr>
              <w:t>DEROGATION AU CCAG</w:t>
            </w:r>
          </w:p>
        </w:tc>
        <w:tc>
          <w:tcPr>
            <w:tcW w:w="3916" w:type="dxa"/>
            <w:shd w:val="clear" w:color="auto" w:fill="auto"/>
            <w:vAlign w:val="center"/>
          </w:tcPr>
          <w:p w14:paraId="725E40D7" w14:textId="77777777" w:rsidR="00CF5612" w:rsidRPr="00571453" w:rsidRDefault="00A10B5C" w:rsidP="00571453">
            <w:pPr>
              <w:jc w:val="center"/>
              <w:rPr>
                <w:rFonts w:cs="Arial"/>
              </w:rPr>
            </w:pPr>
            <w:r w:rsidRPr="00571453">
              <w:rPr>
                <w:rFonts w:cs="Arial"/>
              </w:rPr>
              <w:t>OBJET DE LA DEROGATION</w:t>
            </w:r>
          </w:p>
        </w:tc>
      </w:tr>
      <w:tr w:rsidR="00A10B5C" w:rsidRPr="00571453" w14:paraId="73AA9FFA" w14:textId="77777777" w:rsidTr="00781366">
        <w:tc>
          <w:tcPr>
            <w:tcW w:w="2057" w:type="dxa"/>
            <w:shd w:val="clear" w:color="auto" w:fill="auto"/>
            <w:vAlign w:val="center"/>
          </w:tcPr>
          <w:p w14:paraId="50AC10BE" w14:textId="77777777" w:rsidR="00A10B5C" w:rsidRPr="00571453" w:rsidRDefault="00A10B5C" w:rsidP="00571453">
            <w:pPr>
              <w:jc w:val="center"/>
              <w:rPr>
                <w:rFonts w:cs="Arial"/>
                <w:sz w:val="22"/>
                <w:szCs w:val="22"/>
              </w:rPr>
            </w:pPr>
            <w:r w:rsidRPr="00571453">
              <w:rPr>
                <w:rFonts w:cs="Arial"/>
                <w:sz w:val="22"/>
                <w:szCs w:val="22"/>
              </w:rPr>
              <w:t>2</w:t>
            </w:r>
          </w:p>
        </w:tc>
        <w:tc>
          <w:tcPr>
            <w:tcW w:w="3068" w:type="dxa"/>
            <w:shd w:val="clear" w:color="auto" w:fill="auto"/>
            <w:vAlign w:val="center"/>
          </w:tcPr>
          <w:p w14:paraId="740B178C" w14:textId="77777777" w:rsidR="00A10B5C" w:rsidRPr="00571453" w:rsidRDefault="00A10B5C" w:rsidP="00571453">
            <w:pPr>
              <w:jc w:val="center"/>
              <w:rPr>
                <w:rFonts w:cs="Arial"/>
              </w:rPr>
            </w:pPr>
            <w:r w:rsidRPr="00571453">
              <w:rPr>
                <w:rFonts w:cs="Arial"/>
              </w:rPr>
              <w:t>4.1</w:t>
            </w:r>
          </w:p>
        </w:tc>
        <w:tc>
          <w:tcPr>
            <w:tcW w:w="3916" w:type="dxa"/>
            <w:shd w:val="clear" w:color="auto" w:fill="auto"/>
          </w:tcPr>
          <w:p w14:paraId="68933D7C" w14:textId="77777777" w:rsidR="00A10B5C" w:rsidRPr="00571453" w:rsidRDefault="00A10B5C" w:rsidP="00A10B5C">
            <w:pPr>
              <w:rPr>
                <w:rFonts w:cs="Arial"/>
              </w:rPr>
            </w:pPr>
            <w:r w:rsidRPr="00571453">
              <w:rPr>
                <w:rFonts w:cs="Arial"/>
              </w:rPr>
              <w:t>Ordre de priorité des pièces</w:t>
            </w:r>
          </w:p>
        </w:tc>
      </w:tr>
      <w:tr w:rsidR="00781366" w:rsidRPr="00571453" w14:paraId="226CE35B" w14:textId="77777777" w:rsidTr="00781366">
        <w:tc>
          <w:tcPr>
            <w:tcW w:w="2057" w:type="dxa"/>
            <w:shd w:val="clear" w:color="auto" w:fill="auto"/>
            <w:vAlign w:val="center"/>
          </w:tcPr>
          <w:p w14:paraId="4B1399CD" w14:textId="694A58E6" w:rsidR="00781366" w:rsidRDefault="00781366" w:rsidP="00571453">
            <w:pPr>
              <w:jc w:val="center"/>
              <w:rPr>
                <w:rFonts w:cs="Arial"/>
              </w:rPr>
            </w:pPr>
            <w:r>
              <w:rPr>
                <w:rFonts w:cs="Arial"/>
              </w:rPr>
              <w:t>4</w:t>
            </w:r>
          </w:p>
        </w:tc>
        <w:tc>
          <w:tcPr>
            <w:tcW w:w="3068" w:type="dxa"/>
            <w:shd w:val="clear" w:color="auto" w:fill="auto"/>
            <w:vAlign w:val="center"/>
          </w:tcPr>
          <w:p w14:paraId="4A003A0B" w14:textId="3FA5DCC6" w:rsidR="00781366" w:rsidRPr="00571453" w:rsidRDefault="00781366" w:rsidP="00571453">
            <w:pPr>
              <w:jc w:val="center"/>
              <w:rPr>
                <w:rFonts w:cs="Arial"/>
              </w:rPr>
            </w:pPr>
            <w:r>
              <w:rPr>
                <w:rFonts w:cs="Arial"/>
              </w:rPr>
              <w:t>20.1.1</w:t>
            </w:r>
          </w:p>
        </w:tc>
        <w:tc>
          <w:tcPr>
            <w:tcW w:w="3916" w:type="dxa"/>
            <w:shd w:val="clear" w:color="auto" w:fill="auto"/>
          </w:tcPr>
          <w:p w14:paraId="05BF9968" w14:textId="3215CCF2" w:rsidR="00781366" w:rsidRPr="00571453" w:rsidRDefault="00781366" w:rsidP="00571453">
            <w:pPr>
              <w:rPr>
                <w:rFonts w:cs="Arial"/>
              </w:rPr>
            </w:pPr>
            <w:r>
              <w:rPr>
                <w:rFonts w:cs="Arial"/>
              </w:rPr>
              <w:t>Catégories de bénéficiaires</w:t>
            </w:r>
          </w:p>
        </w:tc>
      </w:tr>
      <w:tr w:rsidR="00A10B5C" w:rsidRPr="00571453" w14:paraId="10013387" w14:textId="77777777" w:rsidTr="00781366">
        <w:tc>
          <w:tcPr>
            <w:tcW w:w="2057" w:type="dxa"/>
            <w:shd w:val="clear" w:color="auto" w:fill="auto"/>
            <w:vAlign w:val="center"/>
          </w:tcPr>
          <w:p w14:paraId="73C8232B" w14:textId="77777777" w:rsidR="00A10B5C" w:rsidRPr="00571453" w:rsidRDefault="007B42B8" w:rsidP="00571453">
            <w:pPr>
              <w:jc w:val="center"/>
              <w:rPr>
                <w:rFonts w:cs="Arial"/>
              </w:rPr>
            </w:pPr>
            <w:r>
              <w:rPr>
                <w:rFonts w:cs="Arial"/>
              </w:rPr>
              <w:t>7</w:t>
            </w:r>
            <w:r w:rsidR="00A10B5C" w:rsidRPr="00571453">
              <w:rPr>
                <w:rFonts w:cs="Arial"/>
              </w:rPr>
              <w:t>.2</w:t>
            </w:r>
          </w:p>
        </w:tc>
        <w:tc>
          <w:tcPr>
            <w:tcW w:w="3068" w:type="dxa"/>
            <w:shd w:val="clear" w:color="auto" w:fill="auto"/>
            <w:vAlign w:val="center"/>
          </w:tcPr>
          <w:p w14:paraId="5FFA1172" w14:textId="77777777" w:rsidR="00A10B5C" w:rsidRPr="00571453" w:rsidRDefault="00A10B5C" w:rsidP="00571453">
            <w:pPr>
              <w:jc w:val="center"/>
              <w:rPr>
                <w:rFonts w:cs="Arial"/>
              </w:rPr>
            </w:pPr>
            <w:r w:rsidRPr="00571453">
              <w:rPr>
                <w:rFonts w:cs="Arial"/>
              </w:rPr>
              <w:t>11.4</w:t>
            </w:r>
          </w:p>
        </w:tc>
        <w:tc>
          <w:tcPr>
            <w:tcW w:w="3916" w:type="dxa"/>
            <w:shd w:val="clear" w:color="auto" w:fill="auto"/>
          </w:tcPr>
          <w:p w14:paraId="177C20C0" w14:textId="77777777" w:rsidR="00A10B5C" w:rsidRPr="00571453" w:rsidRDefault="00A10B5C" w:rsidP="00571453">
            <w:pPr>
              <w:rPr>
                <w:rFonts w:cs="Arial"/>
              </w:rPr>
            </w:pPr>
            <w:r w:rsidRPr="00571453">
              <w:rPr>
                <w:rFonts w:cs="Arial"/>
              </w:rPr>
              <w:t>Actualisation</w:t>
            </w:r>
          </w:p>
        </w:tc>
      </w:tr>
      <w:tr w:rsidR="00A10B5C" w:rsidRPr="00571453" w14:paraId="6D278790" w14:textId="77777777" w:rsidTr="00781366">
        <w:tc>
          <w:tcPr>
            <w:tcW w:w="2057" w:type="dxa"/>
            <w:shd w:val="clear" w:color="auto" w:fill="auto"/>
            <w:vAlign w:val="center"/>
          </w:tcPr>
          <w:p w14:paraId="19228A5A" w14:textId="77777777" w:rsidR="00A10B5C" w:rsidRPr="007F4DA9" w:rsidRDefault="007B42B8" w:rsidP="00571453">
            <w:pPr>
              <w:jc w:val="center"/>
              <w:rPr>
                <w:rFonts w:cs="Arial"/>
              </w:rPr>
            </w:pPr>
            <w:r w:rsidRPr="007F4DA9">
              <w:rPr>
                <w:rFonts w:cs="Arial"/>
              </w:rPr>
              <w:t>8</w:t>
            </w:r>
            <w:r w:rsidR="00DC2498" w:rsidRPr="007F4DA9">
              <w:rPr>
                <w:rFonts w:cs="Arial"/>
              </w:rPr>
              <w:t>.1</w:t>
            </w:r>
          </w:p>
        </w:tc>
        <w:tc>
          <w:tcPr>
            <w:tcW w:w="3068" w:type="dxa"/>
            <w:shd w:val="clear" w:color="auto" w:fill="auto"/>
            <w:vAlign w:val="center"/>
          </w:tcPr>
          <w:p w14:paraId="5D225D09" w14:textId="77777777" w:rsidR="00A10B5C" w:rsidRPr="007F4DA9" w:rsidRDefault="00A10B5C" w:rsidP="00571453">
            <w:pPr>
              <w:jc w:val="center"/>
              <w:rPr>
                <w:rFonts w:cs="Arial"/>
              </w:rPr>
            </w:pPr>
            <w:r w:rsidRPr="007F4DA9">
              <w:rPr>
                <w:rFonts w:cs="Arial"/>
              </w:rPr>
              <w:t>1</w:t>
            </w:r>
            <w:r w:rsidR="008D30F0" w:rsidRPr="007F4DA9">
              <w:rPr>
                <w:rFonts w:cs="Arial"/>
              </w:rPr>
              <w:t>2</w:t>
            </w:r>
            <w:r w:rsidRPr="007F4DA9">
              <w:rPr>
                <w:rFonts w:cs="Arial"/>
              </w:rPr>
              <w:t>.1.4</w:t>
            </w:r>
            <w:r w:rsidR="008467FA" w:rsidRPr="007F4DA9">
              <w:rPr>
                <w:rFonts w:cs="Arial"/>
              </w:rPr>
              <w:t xml:space="preserve"> et 12.1.8</w:t>
            </w:r>
          </w:p>
        </w:tc>
        <w:tc>
          <w:tcPr>
            <w:tcW w:w="3916" w:type="dxa"/>
            <w:shd w:val="clear" w:color="auto" w:fill="auto"/>
          </w:tcPr>
          <w:p w14:paraId="0A5800E8" w14:textId="77777777" w:rsidR="00A10B5C" w:rsidRPr="00571453" w:rsidRDefault="00A10B5C" w:rsidP="00A10B5C">
            <w:pPr>
              <w:rPr>
                <w:rFonts w:cs="Arial"/>
              </w:rPr>
            </w:pPr>
            <w:r w:rsidRPr="00571453">
              <w:rPr>
                <w:rFonts w:cs="Arial"/>
              </w:rPr>
              <w:t>Décomptes mensuels et décompte général et définitif</w:t>
            </w:r>
          </w:p>
        </w:tc>
      </w:tr>
      <w:tr w:rsidR="00A10B5C" w:rsidRPr="00571453" w14:paraId="0CD40ED5" w14:textId="77777777" w:rsidTr="00781366">
        <w:tc>
          <w:tcPr>
            <w:tcW w:w="2057" w:type="dxa"/>
            <w:shd w:val="clear" w:color="auto" w:fill="auto"/>
            <w:vAlign w:val="center"/>
          </w:tcPr>
          <w:p w14:paraId="2088A3DD" w14:textId="77777777" w:rsidR="00A10B5C" w:rsidRPr="00571453" w:rsidRDefault="007B42B8" w:rsidP="00571453">
            <w:pPr>
              <w:jc w:val="center"/>
              <w:rPr>
                <w:rFonts w:cs="Arial"/>
              </w:rPr>
            </w:pPr>
            <w:r>
              <w:rPr>
                <w:rFonts w:cs="Arial"/>
              </w:rPr>
              <w:t>8</w:t>
            </w:r>
            <w:r w:rsidR="00A10B5C" w:rsidRPr="00571453">
              <w:rPr>
                <w:rFonts w:cs="Arial"/>
              </w:rPr>
              <w:t>.2</w:t>
            </w:r>
          </w:p>
        </w:tc>
        <w:tc>
          <w:tcPr>
            <w:tcW w:w="3068" w:type="dxa"/>
            <w:shd w:val="clear" w:color="auto" w:fill="auto"/>
            <w:vAlign w:val="center"/>
          </w:tcPr>
          <w:p w14:paraId="35031533" w14:textId="45972BF9" w:rsidR="00A10B5C" w:rsidRPr="00571453" w:rsidRDefault="00A10B5C" w:rsidP="00571453">
            <w:pPr>
              <w:jc w:val="center"/>
              <w:rPr>
                <w:rFonts w:cs="Arial"/>
              </w:rPr>
            </w:pPr>
            <w:r w:rsidRPr="00571453">
              <w:rPr>
                <w:rFonts w:cs="Arial"/>
              </w:rPr>
              <w:t>1</w:t>
            </w:r>
            <w:r w:rsidR="00CB7EF3">
              <w:rPr>
                <w:rFonts w:cs="Arial"/>
              </w:rPr>
              <w:t>2</w:t>
            </w:r>
            <w:r w:rsidRPr="00571453">
              <w:rPr>
                <w:rFonts w:cs="Arial"/>
              </w:rPr>
              <w:t>.3</w:t>
            </w:r>
            <w:r w:rsidR="00CB7EF3">
              <w:rPr>
                <w:rFonts w:cs="Arial"/>
              </w:rPr>
              <w:t>.2</w:t>
            </w:r>
            <w:r w:rsidR="00781366">
              <w:rPr>
                <w:rFonts w:cs="Arial"/>
              </w:rPr>
              <w:t xml:space="preserve"> et 12.4.2</w:t>
            </w:r>
          </w:p>
        </w:tc>
        <w:tc>
          <w:tcPr>
            <w:tcW w:w="3916" w:type="dxa"/>
            <w:shd w:val="clear" w:color="auto" w:fill="auto"/>
          </w:tcPr>
          <w:p w14:paraId="52511D0B" w14:textId="33EFACD2" w:rsidR="00A10B5C" w:rsidRPr="00571453" w:rsidRDefault="00A10B5C" w:rsidP="00A10B5C">
            <w:pPr>
              <w:rPr>
                <w:rFonts w:cs="Arial"/>
              </w:rPr>
            </w:pPr>
            <w:r w:rsidRPr="00571453">
              <w:rPr>
                <w:rFonts w:cs="Arial"/>
              </w:rPr>
              <w:t>Projet de décompte final</w:t>
            </w:r>
            <w:r w:rsidR="00781366">
              <w:rPr>
                <w:rFonts w:cs="Arial"/>
              </w:rPr>
              <w:t xml:space="preserve"> et décompte général</w:t>
            </w:r>
          </w:p>
        </w:tc>
      </w:tr>
      <w:tr w:rsidR="008D30F0" w:rsidRPr="00571453" w14:paraId="1100ECEE" w14:textId="77777777" w:rsidTr="00781366">
        <w:tc>
          <w:tcPr>
            <w:tcW w:w="2057" w:type="dxa"/>
            <w:shd w:val="clear" w:color="auto" w:fill="auto"/>
            <w:vAlign w:val="center"/>
          </w:tcPr>
          <w:p w14:paraId="3E49C112" w14:textId="4D826AE4" w:rsidR="008D30F0" w:rsidRPr="00EE69E5" w:rsidRDefault="00781366" w:rsidP="00571453">
            <w:pPr>
              <w:jc w:val="center"/>
              <w:rPr>
                <w:rFonts w:cs="Arial"/>
              </w:rPr>
            </w:pPr>
            <w:r>
              <w:rPr>
                <w:rFonts w:cs="Arial"/>
              </w:rPr>
              <w:t>8.3</w:t>
            </w:r>
          </w:p>
        </w:tc>
        <w:tc>
          <w:tcPr>
            <w:tcW w:w="3068" w:type="dxa"/>
            <w:shd w:val="clear" w:color="auto" w:fill="auto"/>
            <w:vAlign w:val="center"/>
          </w:tcPr>
          <w:p w14:paraId="2E809227" w14:textId="1CCAC9A7" w:rsidR="008D30F0" w:rsidRPr="00EE69E5" w:rsidRDefault="00781366" w:rsidP="00571453">
            <w:pPr>
              <w:jc w:val="center"/>
              <w:rPr>
                <w:rFonts w:cs="Arial"/>
              </w:rPr>
            </w:pPr>
            <w:r>
              <w:rPr>
                <w:rFonts w:cs="Arial"/>
              </w:rPr>
              <w:t>12.4.4</w:t>
            </w:r>
          </w:p>
        </w:tc>
        <w:tc>
          <w:tcPr>
            <w:tcW w:w="3916" w:type="dxa"/>
            <w:shd w:val="clear" w:color="auto" w:fill="auto"/>
          </w:tcPr>
          <w:p w14:paraId="1573A801" w14:textId="4EED46FD" w:rsidR="008D30F0" w:rsidRPr="00EE69E5" w:rsidRDefault="00781366" w:rsidP="00A10B5C">
            <w:pPr>
              <w:rPr>
                <w:rFonts w:cs="Arial"/>
              </w:rPr>
            </w:pPr>
            <w:r>
              <w:rPr>
                <w:rFonts w:cs="Arial"/>
              </w:rPr>
              <w:t>Validation décompte général</w:t>
            </w:r>
          </w:p>
        </w:tc>
      </w:tr>
      <w:tr w:rsidR="00A10B5C" w:rsidRPr="00571453" w14:paraId="004992B6" w14:textId="77777777" w:rsidTr="00781366">
        <w:tc>
          <w:tcPr>
            <w:tcW w:w="2057" w:type="dxa"/>
            <w:shd w:val="clear" w:color="auto" w:fill="auto"/>
            <w:vAlign w:val="center"/>
          </w:tcPr>
          <w:p w14:paraId="6B8E33A2" w14:textId="77777777" w:rsidR="00A10B5C" w:rsidRPr="00571453" w:rsidRDefault="00AB4EC3" w:rsidP="00571453">
            <w:pPr>
              <w:jc w:val="center"/>
              <w:rPr>
                <w:rFonts w:cs="Arial"/>
              </w:rPr>
            </w:pPr>
            <w:r>
              <w:rPr>
                <w:rFonts w:cs="Arial"/>
              </w:rPr>
              <w:t>1</w:t>
            </w:r>
            <w:r w:rsidR="00512EA8">
              <w:rPr>
                <w:rFonts w:cs="Arial"/>
              </w:rPr>
              <w:t>4</w:t>
            </w:r>
            <w:r>
              <w:rPr>
                <w:rFonts w:cs="Arial"/>
              </w:rPr>
              <w:t>.3</w:t>
            </w:r>
          </w:p>
        </w:tc>
        <w:tc>
          <w:tcPr>
            <w:tcW w:w="3068" w:type="dxa"/>
            <w:shd w:val="clear" w:color="auto" w:fill="auto"/>
            <w:vAlign w:val="center"/>
          </w:tcPr>
          <w:p w14:paraId="495FD180" w14:textId="77777777" w:rsidR="00A10B5C" w:rsidRPr="00571453" w:rsidRDefault="00A10B5C" w:rsidP="00571453">
            <w:pPr>
              <w:jc w:val="center"/>
              <w:rPr>
                <w:rFonts w:cs="Arial"/>
              </w:rPr>
            </w:pPr>
            <w:r w:rsidRPr="00571453">
              <w:rPr>
                <w:rFonts w:cs="Arial"/>
              </w:rPr>
              <w:t>3.6.1.2</w:t>
            </w:r>
          </w:p>
        </w:tc>
        <w:tc>
          <w:tcPr>
            <w:tcW w:w="3916" w:type="dxa"/>
            <w:shd w:val="clear" w:color="auto" w:fill="auto"/>
          </w:tcPr>
          <w:p w14:paraId="7BF4FAE1" w14:textId="77777777" w:rsidR="00A10B5C" w:rsidRPr="00571453" w:rsidRDefault="00A10B5C" w:rsidP="00A10B5C">
            <w:pPr>
              <w:rPr>
                <w:rFonts w:cs="Arial"/>
              </w:rPr>
            </w:pPr>
            <w:r w:rsidRPr="00571453">
              <w:rPr>
                <w:rFonts w:cs="Arial"/>
              </w:rPr>
              <w:t>Sous-traitance</w:t>
            </w:r>
          </w:p>
        </w:tc>
      </w:tr>
      <w:tr w:rsidR="00A10B5C" w:rsidRPr="00571453" w14:paraId="4B2838CB" w14:textId="77777777" w:rsidTr="00781366">
        <w:tc>
          <w:tcPr>
            <w:tcW w:w="2057" w:type="dxa"/>
            <w:shd w:val="clear" w:color="auto" w:fill="auto"/>
            <w:vAlign w:val="center"/>
          </w:tcPr>
          <w:p w14:paraId="218E0518" w14:textId="77777777" w:rsidR="00A10B5C" w:rsidRPr="00571453" w:rsidRDefault="00FA0617" w:rsidP="00571453">
            <w:pPr>
              <w:jc w:val="center"/>
              <w:rPr>
                <w:rFonts w:cs="Arial"/>
              </w:rPr>
            </w:pPr>
            <w:r w:rsidRPr="00571453">
              <w:rPr>
                <w:rFonts w:cs="Arial"/>
              </w:rPr>
              <w:t>1</w:t>
            </w:r>
            <w:r w:rsidR="00512EA8">
              <w:rPr>
                <w:rFonts w:cs="Arial"/>
              </w:rPr>
              <w:t>5</w:t>
            </w:r>
          </w:p>
        </w:tc>
        <w:tc>
          <w:tcPr>
            <w:tcW w:w="3068" w:type="dxa"/>
            <w:shd w:val="clear" w:color="auto" w:fill="auto"/>
            <w:vAlign w:val="center"/>
          </w:tcPr>
          <w:p w14:paraId="60662D4E" w14:textId="77777777" w:rsidR="00A10B5C" w:rsidRPr="00EE69E5" w:rsidRDefault="00EE69E5" w:rsidP="00571453">
            <w:pPr>
              <w:jc w:val="center"/>
              <w:rPr>
                <w:rFonts w:cs="Arial"/>
              </w:rPr>
            </w:pPr>
            <w:r w:rsidRPr="00EE69E5">
              <w:rPr>
                <w:rFonts w:cs="Arial"/>
              </w:rPr>
              <w:t>9</w:t>
            </w:r>
            <w:r w:rsidR="00FA0617" w:rsidRPr="00EE69E5">
              <w:rPr>
                <w:rFonts w:cs="Arial"/>
              </w:rPr>
              <w:t>.4.</w:t>
            </w:r>
            <w:r w:rsidR="00AB4EC3" w:rsidRPr="00EE69E5">
              <w:rPr>
                <w:rFonts w:cs="Arial"/>
              </w:rPr>
              <w:t>4</w:t>
            </w:r>
            <w:r w:rsidR="00512EA8" w:rsidRPr="00EE69E5">
              <w:rPr>
                <w:rFonts w:cs="Arial"/>
              </w:rPr>
              <w:t xml:space="preserve"> et </w:t>
            </w:r>
            <w:r w:rsidRPr="00EE69E5">
              <w:rPr>
                <w:rFonts w:cs="Arial"/>
              </w:rPr>
              <w:t>50</w:t>
            </w:r>
            <w:r w:rsidR="00512EA8" w:rsidRPr="00EE69E5">
              <w:rPr>
                <w:rFonts w:cs="Arial"/>
              </w:rPr>
              <w:t>.2.1</w:t>
            </w:r>
          </w:p>
        </w:tc>
        <w:tc>
          <w:tcPr>
            <w:tcW w:w="3916" w:type="dxa"/>
            <w:shd w:val="clear" w:color="auto" w:fill="auto"/>
          </w:tcPr>
          <w:p w14:paraId="4AE4EB6B" w14:textId="77777777" w:rsidR="00A10B5C" w:rsidRPr="00571453" w:rsidRDefault="00FA0617" w:rsidP="00FA0617">
            <w:pPr>
              <w:rPr>
                <w:rFonts w:cs="Arial"/>
              </w:rPr>
            </w:pPr>
            <w:r w:rsidRPr="00571453">
              <w:rPr>
                <w:rFonts w:cs="Arial"/>
              </w:rPr>
              <w:t>Délais d’exécution</w:t>
            </w:r>
          </w:p>
        </w:tc>
      </w:tr>
      <w:tr w:rsidR="00A10B5C" w:rsidRPr="00571453" w14:paraId="3B9E1160" w14:textId="77777777" w:rsidTr="00781366">
        <w:tc>
          <w:tcPr>
            <w:tcW w:w="2057" w:type="dxa"/>
            <w:shd w:val="clear" w:color="auto" w:fill="auto"/>
            <w:vAlign w:val="center"/>
          </w:tcPr>
          <w:p w14:paraId="6117A42D" w14:textId="77777777" w:rsidR="00A10B5C" w:rsidRPr="00571453" w:rsidRDefault="00FA0617" w:rsidP="00571453">
            <w:pPr>
              <w:jc w:val="center"/>
              <w:rPr>
                <w:rFonts w:cs="Arial"/>
              </w:rPr>
            </w:pPr>
            <w:r w:rsidRPr="00571453">
              <w:rPr>
                <w:rFonts w:cs="Arial"/>
              </w:rPr>
              <w:t>1</w:t>
            </w:r>
            <w:r w:rsidR="00512EA8">
              <w:rPr>
                <w:rFonts w:cs="Arial"/>
              </w:rPr>
              <w:t>6</w:t>
            </w:r>
            <w:r w:rsidRPr="00571453">
              <w:rPr>
                <w:rFonts w:cs="Arial"/>
              </w:rPr>
              <w:t>.</w:t>
            </w:r>
            <w:r w:rsidR="00AB4EC3">
              <w:rPr>
                <w:rFonts w:cs="Arial"/>
              </w:rPr>
              <w:t>1</w:t>
            </w:r>
          </w:p>
        </w:tc>
        <w:tc>
          <w:tcPr>
            <w:tcW w:w="3068" w:type="dxa"/>
            <w:shd w:val="clear" w:color="auto" w:fill="auto"/>
            <w:vAlign w:val="center"/>
          </w:tcPr>
          <w:p w14:paraId="630249C8" w14:textId="77777777" w:rsidR="00A10B5C" w:rsidRPr="00EE69E5" w:rsidRDefault="00EE69E5" w:rsidP="00571453">
            <w:pPr>
              <w:jc w:val="center"/>
              <w:rPr>
                <w:rFonts w:cs="Arial"/>
              </w:rPr>
            </w:pPr>
            <w:r w:rsidRPr="00EE69E5">
              <w:rPr>
                <w:rFonts w:cs="Arial"/>
              </w:rPr>
              <w:t>19.2.3 et 19.2.4</w:t>
            </w:r>
          </w:p>
        </w:tc>
        <w:tc>
          <w:tcPr>
            <w:tcW w:w="3916" w:type="dxa"/>
            <w:shd w:val="clear" w:color="auto" w:fill="auto"/>
          </w:tcPr>
          <w:p w14:paraId="69D56C06" w14:textId="77777777" w:rsidR="00A10B5C" w:rsidRPr="00571453" w:rsidRDefault="00FA0617" w:rsidP="00FA0617">
            <w:pPr>
              <w:rPr>
                <w:rFonts w:cs="Arial"/>
              </w:rPr>
            </w:pPr>
            <w:r w:rsidRPr="00571453">
              <w:rPr>
                <w:rFonts w:cs="Arial"/>
              </w:rPr>
              <w:t>Pénalités de retard</w:t>
            </w:r>
          </w:p>
        </w:tc>
      </w:tr>
      <w:tr w:rsidR="00A10B5C" w:rsidRPr="00571453" w14:paraId="11334FF4" w14:textId="77777777" w:rsidTr="00781366">
        <w:tc>
          <w:tcPr>
            <w:tcW w:w="2057" w:type="dxa"/>
            <w:shd w:val="clear" w:color="auto" w:fill="auto"/>
            <w:vAlign w:val="center"/>
          </w:tcPr>
          <w:p w14:paraId="3DF06DF8" w14:textId="77777777" w:rsidR="00A10B5C" w:rsidRPr="00571453" w:rsidRDefault="00FA0617" w:rsidP="00571453">
            <w:pPr>
              <w:jc w:val="center"/>
              <w:rPr>
                <w:rFonts w:cs="Arial"/>
              </w:rPr>
            </w:pPr>
            <w:r w:rsidRPr="00571453">
              <w:rPr>
                <w:rFonts w:cs="Arial"/>
              </w:rPr>
              <w:t>2</w:t>
            </w:r>
            <w:r w:rsidR="00512EA8">
              <w:rPr>
                <w:rFonts w:cs="Arial"/>
              </w:rPr>
              <w:t>2</w:t>
            </w:r>
          </w:p>
        </w:tc>
        <w:tc>
          <w:tcPr>
            <w:tcW w:w="3068" w:type="dxa"/>
            <w:shd w:val="clear" w:color="auto" w:fill="auto"/>
            <w:vAlign w:val="center"/>
          </w:tcPr>
          <w:p w14:paraId="4BB7A0C1" w14:textId="77777777" w:rsidR="00A10B5C" w:rsidRPr="00571453" w:rsidRDefault="00FA0617" w:rsidP="00571453">
            <w:pPr>
              <w:jc w:val="center"/>
              <w:rPr>
                <w:rFonts w:cs="Arial"/>
              </w:rPr>
            </w:pPr>
            <w:r w:rsidRPr="00571453">
              <w:rPr>
                <w:rFonts w:cs="Arial"/>
              </w:rPr>
              <w:t>38</w:t>
            </w:r>
          </w:p>
        </w:tc>
        <w:tc>
          <w:tcPr>
            <w:tcW w:w="3916" w:type="dxa"/>
            <w:shd w:val="clear" w:color="auto" w:fill="auto"/>
          </w:tcPr>
          <w:p w14:paraId="5E9EE7E6" w14:textId="77777777" w:rsidR="00A10B5C" w:rsidRPr="00571453" w:rsidRDefault="00FA0617" w:rsidP="00CF5612">
            <w:pPr>
              <w:rPr>
                <w:rFonts w:cs="Arial"/>
              </w:rPr>
            </w:pPr>
            <w:r w:rsidRPr="00571453">
              <w:rPr>
                <w:rFonts w:cs="Arial"/>
              </w:rPr>
              <w:t>Contrôle des travaux</w:t>
            </w:r>
          </w:p>
        </w:tc>
      </w:tr>
      <w:tr w:rsidR="00757917" w:rsidRPr="00571453" w14:paraId="41969334" w14:textId="77777777" w:rsidTr="00781366">
        <w:tc>
          <w:tcPr>
            <w:tcW w:w="2057" w:type="dxa"/>
            <w:shd w:val="clear" w:color="auto" w:fill="auto"/>
            <w:vAlign w:val="center"/>
          </w:tcPr>
          <w:p w14:paraId="788EFE9B" w14:textId="77777777" w:rsidR="00757917" w:rsidRPr="00571453" w:rsidRDefault="00757917" w:rsidP="00571453">
            <w:pPr>
              <w:jc w:val="center"/>
              <w:rPr>
                <w:rFonts w:cs="Arial"/>
              </w:rPr>
            </w:pPr>
            <w:r>
              <w:rPr>
                <w:rFonts w:cs="Arial"/>
              </w:rPr>
              <w:t>2</w:t>
            </w:r>
            <w:r w:rsidR="00512EA8">
              <w:rPr>
                <w:rFonts w:cs="Arial"/>
              </w:rPr>
              <w:t>3</w:t>
            </w:r>
          </w:p>
        </w:tc>
        <w:tc>
          <w:tcPr>
            <w:tcW w:w="3068" w:type="dxa"/>
            <w:shd w:val="clear" w:color="auto" w:fill="auto"/>
            <w:vAlign w:val="center"/>
          </w:tcPr>
          <w:p w14:paraId="20CA7EA4" w14:textId="77777777" w:rsidR="00757917" w:rsidRPr="00EE69E5" w:rsidRDefault="0016062B" w:rsidP="00571453">
            <w:pPr>
              <w:jc w:val="center"/>
              <w:rPr>
                <w:rFonts w:cs="Arial"/>
              </w:rPr>
            </w:pPr>
            <w:r w:rsidRPr="00EE69E5">
              <w:rPr>
                <w:rFonts w:cs="Arial"/>
              </w:rPr>
              <w:t xml:space="preserve">14.3 et </w:t>
            </w:r>
            <w:r w:rsidR="00757917" w:rsidRPr="00EE69E5">
              <w:rPr>
                <w:rFonts w:cs="Arial"/>
              </w:rPr>
              <w:t>1</w:t>
            </w:r>
            <w:r w:rsidR="008D30F0" w:rsidRPr="00EE69E5">
              <w:rPr>
                <w:rFonts w:cs="Arial"/>
              </w:rPr>
              <w:t>4</w:t>
            </w:r>
            <w:r w:rsidR="00757917" w:rsidRPr="00EE69E5">
              <w:rPr>
                <w:rFonts w:cs="Arial"/>
              </w:rPr>
              <w:t>.4.3</w:t>
            </w:r>
            <w:r w:rsidRPr="00EE69E5">
              <w:rPr>
                <w:rFonts w:cs="Arial"/>
              </w:rPr>
              <w:t xml:space="preserve"> </w:t>
            </w:r>
          </w:p>
        </w:tc>
        <w:tc>
          <w:tcPr>
            <w:tcW w:w="3916" w:type="dxa"/>
            <w:shd w:val="clear" w:color="auto" w:fill="auto"/>
          </w:tcPr>
          <w:p w14:paraId="136916A6" w14:textId="77777777" w:rsidR="00757917" w:rsidRPr="00571453" w:rsidRDefault="0016227B" w:rsidP="00CF5612">
            <w:pPr>
              <w:rPr>
                <w:rFonts w:cs="Arial"/>
              </w:rPr>
            </w:pPr>
            <w:r>
              <w:rPr>
                <w:rFonts w:cs="Arial"/>
              </w:rPr>
              <w:t>Augmentation des travaux</w:t>
            </w:r>
          </w:p>
        </w:tc>
      </w:tr>
      <w:tr w:rsidR="00A10B5C" w:rsidRPr="00571453" w14:paraId="1BD8C6FE" w14:textId="77777777" w:rsidTr="00781366">
        <w:tc>
          <w:tcPr>
            <w:tcW w:w="2057" w:type="dxa"/>
            <w:shd w:val="clear" w:color="auto" w:fill="auto"/>
            <w:vAlign w:val="center"/>
          </w:tcPr>
          <w:p w14:paraId="489A14DF" w14:textId="77777777" w:rsidR="00A10B5C" w:rsidRPr="00571453" w:rsidRDefault="00FA0617" w:rsidP="00571453">
            <w:pPr>
              <w:jc w:val="center"/>
              <w:rPr>
                <w:rFonts w:cs="Arial"/>
              </w:rPr>
            </w:pPr>
            <w:r w:rsidRPr="00571453">
              <w:rPr>
                <w:rFonts w:cs="Arial"/>
              </w:rPr>
              <w:t>2</w:t>
            </w:r>
            <w:r w:rsidR="00512EA8">
              <w:rPr>
                <w:rFonts w:cs="Arial"/>
              </w:rPr>
              <w:t>4</w:t>
            </w:r>
          </w:p>
        </w:tc>
        <w:tc>
          <w:tcPr>
            <w:tcW w:w="3068" w:type="dxa"/>
            <w:shd w:val="clear" w:color="auto" w:fill="auto"/>
            <w:vAlign w:val="center"/>
          </w:tcPr>
          <w:p w14:paraId="5A1F86D4" w14:textId="77777777" w:rsidR="00A10B5C" w:rsidRPr="00571453" w:rsidRDefault="00FA0617" w:rsidP="00571453">
            <w:pPr>
              <w:jc w:val="center"/>
              <w:rPr>
                <w:rFonts w:cs="Arial"/>
              </w:rPr>
            </w:pPr>
            <w:r w:rsidRPr="00571453">
              <w:rPr>
                <w:rFonts w:cs="Arial"/>
              </w:rPr>
              <w:t>42</w:t>
            </w:r>
            <w:r w:rsidR="000A72C2">
              <w:rPr>
                <w:rFonts w:cs="Arial"/>
              </w:rPr>
              <w:t>.</w:t>
            </w:r>
            <w:r w:rsidRPr="00571453">
              <w:rPr>
                <w:rFonts w:cs="Arial"/>
              </w:rPr>
              <w:t>1 et 42</w:t>
            </w:r>
            <w:r w:rsidR="000A72C2">
              <w:rPr>
                <w:rFonts w:cs="Arial"/>
              </w:rPr>
              <w:t>.</w:t>
            </w:r>
            <w:r w:rsidRPr="00571453">
              <w:rPr>
                <w:rFonts w:cs="Arial"/>
              </w:rPr>
              <w:t>3</w:t>
            </w:r>
          </w:p>
        </w:tc>
        <w:tc>
          <w:tcPr>
            <w:tcW w:w="3916" w:type="dxa"/>
            <w:shd w:val="clear" w:color="auto" w:fill="auto"/>
          </w:tcPr>
          <w:p w14:paraId="0684485D" w14:textId="77777777" w:rsidR="00A10B5C" w:rsidRPr="00571453" w:rsidRDefault="00FA0617" w:rsidP="00FA0617">
            <w:pPr>
              <w:rPr>
                <w:rFonts w:cs="Arial"/>
              </w:rPr>
            </w:pPr>
            <w:r w:rsidRPr="00571453">
              <w:rPr>
                <w:rFonts w:cs="Arial"/>
              </w:rPr>
              <w:t>Réception globale</w:t>
            </w:r>
          </w:p>
        </w:tc>
      </w:tr>
      <w:tr w:rsidR="00A10B5C" w:rsidRPr="00571453" w14:paraId="6E2A415D" w14:textId="77777777" w:rsidTr="00781366">
        <w:tc>
          <w:tcPr>
            <w:tcW w:w="2057" w:type="dxa"/>
            <w:shd w:val="clear" w:color="auto" w:fill="auto"/>
            <w:vAlign w:val="center"/>
          </w:tcPr>
          <w:p w14:paraId="6656C262" w14:textId="77777777" w:rsidR="00A10B5C" w:rsidRPr="00571453" w:rsidRDefault="00757917" w:rsidP="00571453">
            <w:pPr>
              <w:jc w:val="center"/>
              <w:rPr>
                <w:rFonts w:cs="Arial"/>
              </w:rPr>
            </w:pPr>
            <w:r>
              <w:rPr>
                <w:rFonts w:cs="Arial"/>
              </w:rPr>
              <w:t>2</w:t>
            </w:r>
            <w:r w:rsidR="00512EA8">
              <w:rPr>
                <w:rFonts w:cs="Arial"/>
              </w:rPr>
              <w:t>4</w:t>
            </w:r>
          </w:p>
        </w:tc>
        <w:tc>
          <w:tcPr>
            <w:tcW w:w="3068" w:type="dxa"/>
            <w:shd w:val="clear" w:color="auto" w:fill="auto"/>
            <w:vAlign w:val="center"/>
          </w:tcPr>
          <w:p w14:paraId="296C07B7" w14:textId="796AC701" w:rsidR="00A10B5C" w:rsidRPr="00571453" w:rsidRDefault="00781366" w:rsidP="00571453">
            <w:pPr>
              <w:jc w:val="center"/>
              <w:rPr>
                <w:rFonts w:cs="Arial"/>
              </w:rPr>
            </w:pPr>
            <w:r>
              <w:rPr>
                <w:rFonts w:cs="Arial"/>
              </w:rPr>
              <w:t xml:space="preserve">42.1 et </w:t>
            </w:r>
            <w:r w:rsidR="00FA0617" w:rsidRPr="00571453">
              <w:rPr>
                <w:rFonts w:cs="Arial"/>
              </w:rPr>
              <w:t>42.3</w:t>
            </w:r>
          </w:p>
        </w:tc>
        <w:tc>
          <w:tcPr>
            <w:tcW w:w="3916" w:type="dxa"/>
            <w:shd w:val="clear" w:color="auto" w:fill="auto"/>
          </w:tcPr>
          <w:p w14:paraId="3070B05A" w14:textId="2D9C5C0E" w:rsidR="00A10B5C" w:rsidRPr="00571453" w:rsidRDefault="00FA0617" w:rsidP="00781366">
            <w:pPr>
              <w:rPr>
                <w:rFonts w:cs="Arial"/>
              </w:rPr>
            </w:pPr>
            <w:r w:rsidRPr="00571453">
              <w:rPr>
                <w:rFonts w:cs="Arial"/>
              </w:rPr>
              <w:t xml:space="preserve">Réception partielle  </w:t>
            </w:r>
          </w:p>
        </w:tc>
      </w:tr>
      <w:tr w:rsidR="00A10B5C" w:rsidRPr="00571453" w14:paraId="25C560FA" w14:textId="77777777" w:rsidTr="00781366">
        <w:tc>
          <w:tcPr>
            <w:tcW w:w="2057" w:type="dxa"/>
            <w:shd w:val="clear" w:color="auto" w:fill="auto"/>
            <w:vAlign w:val="center"/>
          </w:tcPr>
          <w:p w14:paraId="661A705D" w14:textId="77777777" w:rsidR="00A10B5C" w:rsidRPr="00571453" w:rsidRDefault="00EA451A" w:rsidP="00571453">
            <w:pPr>
              <w:jc w:val="center"/>
              <w:rPr>
                <w:rFonts w:cs="Arial"/>
              </w:rPr>
            </w:pPr>
            <w:r w:rsidRPr="00571453">
              <w:rPr>
                <w:rFonts w:cs="Arial"/>
              </w:rPr>
              <w:t>2</w:t>
            </w:r>
            <w:r w:rsidR="00512EA8">
              <w:rPr>
                <w:rFonts w:cs="Arial"/>
              </w:rPr>
              <w:t>5</w:t>
            </w:r>
          </w:p>
        </w:tc>
        <w:tc>
          <w:tcPr>
            <w:tcW w:w="3068" w:type="dxa"/>
            <w:shd w:val="clear" w:color="auto" w:fill="auto"/>
            <w:vAlign w:val="center"/>
          </w:tcPr>
          <w:p w14:paraId="1F558910" w14:textId="77777777" w:rsidR="00A10B5C" w:rsidRPr="00EE69E5" w:rsidRDefault="00EA451A" w:rsidP="00571453">
            <w:pPr>
              <w:jc w:val="center"/>
              <w:rPr>
                <w:rFonts w:cs="Arial"/>
              </w:rPr>
            </w:pPr>
            <w:r w:rsidRPr="00EE69E5">
              <w:rPr>
                <w:rFonts w:cs="Arial"/>
              </w:rPr>
              <w:t>40</w:t>
            </w:r>
            <w:r w:rsidR="000A72C2" w:rsidRPr="00EE69E5">
              <w:rPr>
                <w:rFonts w:cs="Arial"/>
              </w:rPr>
              <w:t>.</w:t>
            </w:r>
            <w:r w:rsidR="008D30F0" w:rsidRPr="00EE69E5">
              <w:rPr>
                <w:rFonts w:cs="Arial"/>
              </w:rPr>
              <w:t>1</w:t>
            </w:r>
          </w:p>
        </w:tc>
        <w:tc>
          <w:tcPr>
            <w:tcW w:w="3916" w:type="dxa"/>
            <w:shd w:val="clear" w:color="auto" w:fill="auto"/>
          </w:tcPr>
          <w:p w14:paraId="2F77E628" w14:textId="77777777" w:rsidR="00A10B5C" w:rsidRPr="00571453" w:rsidRDefault="00EA451A" w:rsidP="00EA451A">
            <w:pPr>
              <w:rPr>
                <w:rFonts w:cs="Arial"/>
              </w:rPr>
            </w:pPr>
            <w:r w:rsidRPr="00571453">
              <w:rPr>
                <w:rFonts w:cs="Arial"/>
              </w:rPr>
              <w:t>Documents fournis après exécution</w:t>
            </w:r>
          </w:p>
        </w:tc>
      </w:tr>
      <w:tr w:rsidR="00A10B5C" w:rsidRPr="00571453" w14:paraId="68D088B0" w14:textId="77777777" w:rsidTr="00781366">
        <w:tc>
          <w:tcPr>
            <w:tcW w:w="2057" w:type="dxa"/>
            <w:shd w:val="clear" w:color="auto" w:fill="auto"/>
            <w:vAlign w:val="center"/>
          </w:tcPr>
          <w:p w14:paraId="2026257F" w14:textId="77777777" w:rsidR="00A10B5C" w:rsidRPr="00571453" w:rsidRDefault="00EA451A" w:rsidP="00571453">
            <w:pPr>
              <w:jc w:val="center"/>
              <w:rPr>
                <w:rFonts w:cs="Arial"/>
              </w:rPr>
            </w:pPr>
            <w:r w:rsidRPr="00571453">
              <w:rPr>
                <w:rFonts w:cs="Arial"/>
              </w:rPr>
              <w:t>2</w:t>
            </w:r>
            <w:r w:rsidR="007B42B8">
              <w:rPr>
                <w:rFonts w:cs="Arial"/>
              </w:rPr>
              <w:t>7</w:t>
            </w:r>
          </w:p>
        </w:tc>
        <w:tc>
          <w:tcPr>
            <w:tcW w:w="3068" w:type="dxa"/>
            <w:shd w:val="clear" w:color="auto" w:fill="auto"/>
            <w:vAlign w:val="center"/>
          </w:tcPr>
          <w:p w14:paraId="72794855" w14:textId="6D59D814" w:rsidR="00A10B5C" w:rsidRPr="00EE69E5" w:rsidRDefault="008D30F0" w:rsidP="00571453">
            <w:pPr>
              <w:jc w:val="center"/>
              <w:rPr>
                <w:rFonts w:cs="Arial"/>
              </w:rPr>
            </w:pPr>
            <w:r w:rsidRPr="00EE69E5">
              <w:rPr>
                <w:rFonts w:cs="Arial"/>
              </w:rPr>
              <w:t>8.1.3</w:t>
            </w:r>
            <w:r w:rsidR="00781366">
              <w:rPr>
                <w:rFonts w:cs="Arial"/>
              </w:rPr>
              <w:t xml:space="preserve"> et 8.2</w:t>
            </w:r>
          </w:p>
        </w:tc>
        <w:tc>
          <w:tcPr>
            <w:tcW w:w="3916" w:type="dxa"/>
            <w:shd w:val="clear" w:color="auto" w:fill="auto"/>
          </w:tcPr>
          <w:p w14:paraId="31D8E4DC" w14:textId="77777777" w:rsidR="00A10B5C" w:rsidRPr="00571453" w:rsidRDefault="00EA451A" w:rsidP="00EA451A">
            <w:pPr>
              <w:rPr>
                <w:rFonts w:cs="Arial"/>
              </w:rPr>
            </w:pPr>
            <w:r w:rsidRPr="00571453">
              <w:rPr>
                <w:rFonts w:cs="Arial"/>
              </w:rPr>
              <w:t>Assurances</w:t>
            </w:r>
          </w:p>
        </w:tc>
      </w:tr>
      <w:tr w:rsidR="00A10B5C" w:rsidRPr="00571453" w14:paraId="7B76ACB9" w14:textId="77777777" w:rsidTr="00781366">
        <w:tc>
          <w:tcPr>
            <w:tcW w:w="2057" w:type="dxa"/>
            <w:shd w:val="clear" w:color="auto" w:fill="auto"/>
            <w:vAlign w:val="center"/>
          </w:tcPr>
          <w:p w14:paraId="2318ADB1" w14:textId="4BCDD9E4" w:rsidR="00A10B5C" w:rsidRPr="00571453" w:rsidRDefault="00781366" w:rsidP="00571453">
            <w:pPr>
              <w:jc w:val="center"/>
              <w:rPr>
                <w:rFonts w:cs="Arial"/>
              </w:rPr>
            </w:pPr>
            <w:r>
              <w:rPr>
                <w:rFonts w:cs="Arial"/>
              </w:rPr>
              <w:t>30</w:t>
            </w:r>
          </w:p>
        </w:tc>
        <w:tc>
          <w:tcPr>
            <w:tcW w:w="3068" w:type="dxa"/>
            <w:shd w:val="clear" w:color="auto" w:fill="auto"/>
            <w:vAlign w:val="center"/>
          </w:tcPr>
          <w:p w14:paraId="04CC2C68" w14:textId="15D677C7" w:rsidR="00A10B5C" w:rsidRPr="00B122F6" w:rsidRDefault="00B122F6" w:rsidP="00781366">
            <w:pPr>
              <w:jc w:val="center"/>
              <w:rPr>
                <w:rFonts w:cs="Arial"/>
                <w:strike/>
              </w:rPr>
            </w:pPr>
            <w:r w:rsidRPr="00EE1B54">
              <w:rPr>
                <w:rFonts w:cs="Arial"/>
              </w:rPr>
              <w:t>52.1</w:t>
            </w:r>
            <w:r w:rsidR="00EE69E5" w:rsidRPr="00B122F6">
              <w:rPr>
                <w:rFonts w:cs="Arial"/>
                <w:strike/>
              </w:rPr>
              <w:t xml:space="preserve"> </w:t>
            </w:r>
          </w:p>
        </w:tc>
        <w:tc>
          <w:tcPr>
            <w:tcW w:w="3916" w:type="dxa"/>
            <w:shd w:val="clear" w:color="auto" w:fill="auto"/>
          </w:tcPr>
          <w:p w14:paraId="27D041BD" w14:textId="77777777" w:rsidR="00A10B5C" w:rsidRPr="00571453" w:rsidRDefault="00EA451A" w:rsidP="00EA451A">
            <w:pPr>
              <w:rPr>
                <w:rFonts w:cs="Arial"/>
              </w:rPr>
            </w:pPr>
            <w:r w:rsidRPr="00571453">
              <w:rPr>
                <w:rFonts w:cs="Arial"/>
              </w:rPr>
              <w:t>Résiliation</w:t>
            </w:r>
          </w:p>
        </w:tc>
      </w:tr>
    </w:tbl>
    <w:p w14:paraId="4882C4D6" w14:textId="7A0F72AB" w:rsidR="00CF5612" w:rsidRDefault="00CF5612" w:rsidP="00CF5612">
      <w:pPr>
        <w:rPr>
          <w:rFonts w:cs="Arial"/>
        </w:rPr>
      </w:pPr>
    </w:p>
    <w:p w14:paraId="3DAF02FB" w14:textId="5C21FD3D" w:rsidR="0035093A" w:rsidRDefault="0035093A" w:rsidP="00CF5612">
      <w:pPr>
        <w:rPr>
          <w:rFonts w:cs="Arial"/>
        </w:rPr>
      </w:pPr>
    </w:p>
    <w:p w14:paraId="1EFCFF81" w14:textId="211030E8" w:rsidR="0035093A" w:rsidRDefault="0035093A" w:rsidP="00CF5612">
      <w:pPr>
        <w:rPr>
          <w:rFonts w:cs="Arial"/>
        </w:rPr>
      </w:pPr>
    </w:p>
    <w:p w14:paraId="0530FF5D" w14:textId="50FE0243" w:rsidR="0035093A" w:rsidRDefault="0035093A" w:rsidP="00CF5612">
      <w:pPr>
        <w:rPr>
          <w:rFonts w:cs="Arial"/>
        </w:rPr>
      </w:pPr>
    </w:p>
    <w:p w14:paraId="3BA99351" w14:textId="34FD23F9" w:rsidR="0035093A" w:rsidRDefault="0035093A" w:rsidP="00CF5612">
      <w:pPr>
        <w:rPr>
          <w:rFonts w:cs="Arial"/>
        </w:rPr>
      </w:pPr>
    </w:p>
    <w:p w14:paraId="6E59C8B8" w14:textId="3DD4FF52" w:rsidR="0035093A" w:rsidRDefault="0035093A" w:rsidP="00CF5612">
      <w:pPr>
        <w:rPr>
          <w:rFonts w:cs="Arial"/>
        </w:rPr>
      </w:pPr>
    </w:p>
    <w:p w14:paraId="2F53B47F" w14:textId="5A8D13AD" w:rsidR="0035093A" w:rsidRDefault="0035093A" w:rsidP="00CF5612">
      <w:pPr>
        <w:rPr>
          <w:rFonts w:cs="Arial"/>
        </w:rPr>
      </w:pPr>
    </w:p>
    <w:p w14:paraId="7138A7FD" w14:textId="4168105E" w:rsidR="0035093A" w:rsidRDefault="0035093A" w:rsidP="00CF5612">
      <w:pPr>
        <w:rPr>
          <w:rFonts w:cs="Arial"/>
        </w:rPr>
      </w:pPr>
    </w:p>
    <w:p w14:paraId="5048CF1F" w14:textId="7154EC7F" w:rsidR="0035093A" w:rsidRDefault="0035093A" w:rsidP="00CF5612">
      <w:pPr>
        <w:rPr>
          <w:rFonts w:cs="Arial"/>
        </w:rPr>
      </w:pPr>
    </w:p>
    <w:p w14:paraId="6201C7C9" w14:textId="0F4BDC85" w:rsidR="0035093A" w:rsidRDefault="0035093A" w:rsidP="00CF5612">
      <w:pPr>
        <w:rPr>
          <w:rFonts w:cs="Arial"/>
        </w:rPr>
      </w:pPr>
    </w:p>
    <w:p w14:paraId="6C579DE6" w14:textId="0214D41C" w:rsidR="0035093A" w:rsidRDefault="0035093A" w:rsidP="00CF5612">
      <w:pPr>
        <w:rPr>
          <w:rFonts w:cs="Arial"/>
        </w:rPr>
      </w:pPr>
    </w:p>
    <w:p w14:paraId="7419E885" w14:textId="0704411A" w:rsidR="0035093A" w:rsidRDefault="0035093A" w:rsidP="00CF5612">
      <w:pPr>
        <w:rPr>
          <w:rFonts w:cs="Arial"/>
        </w:rPr>
      </w:pPr>
    </w:p>
    <w:p w14:paraId="4942371F" w14:textId="34E1AC74" w:rsidR="0035093A" w:rsidRDefault="0035093A" w:rsidP="00CF5612">
      <w:pPr>
        <w:rPr>
          <w:rFonts w:cs="Arial"/>
        </w:rPr>
      </w:pPr>
    </w:p>
    <w:p w14:paraId="50A1BE46" w14:textId="3DFD3C89" w:rsidR="0035093A" w:rsidRDefault="0035093A" w:rsidP="00CF5612">
      <w:pPr>
        <w:rPr>
          <w:rFonts w:cs="Arial"/>
        </w:rPr>
      </w:pPr>
    </w:p>
    <w:p w14:paraId="37082A9D" w14:textId="309F778A" w:rsidR="0035093A" w:rsidRDefault="0035093A" w:rsidP="00CF5612">
      <w:pPr>
        <w:rPr>
          <w:rFonts w:cs="Arial"/>
        </w:rPr>
      </w:pPr>
    </w:p>
    <w:p w14:paraId="70B9A84B" w14:textId="7341CA04" w:rsidR="0035093A" w:rsidRDefault="0035093A" w:rsidP="00CF5612">
      <w:pPr>
        <w:rPr>
          <w:rFonts w:cs="Arial"/>
        </w:rPr>
      </w:pPr>
    </w:p>
    <w:p w14:paraId="3DEFFF8D" w14:textId="6DB71A50" w:rsidR="0035093A" w:rsidRDefault="0035093A" w:rsidP="00CF5612">
      <w:pPr>
        <w:rPr>
          <w:rFonts w:cs="Arial"/>
        </w:rPr>
      </w:pPr>
    </w:p>
    <w:p w14:paraId="3105B416" w14:textId="415A9CF3" w:rsidR="0035093A" w:rsidRDefault="0035093A" w:rsidP="00CF5612">
      <w:pPr>
        <w:rPr>
          <w:rFonts w:cs="Arial"/>
        </w:rPr>
      </w:pPr>
    </w:p>
    <w:p w14:paraId="3E152DFF" w14:textId="7862437D" w:rsidR="0035093A" w:rsidRDefault="0035093A" w:rsidP="00CF5612">
      <w:pPr>
        <w:rPr>
          <w:rFonts w:cs="Arial"/>
        </w:rPr>
      </w:pPr>
    </w:p>
    <w:p w14:paraId="6CC41442" w14:textId="6A01E382" w:rsidR="0035093A" w:rsidRDefault="0035093A" w:rsidP="00CF5612">
      <w:pPr>
        <w:rPr>
          <w:rFonts w:cs="Arial"/>
        </w:rPr>
      </w:pPr>
    </w:p>
    <w:p w14:paraId="4546D11F" w14:textId="14CC1F83" w:rsidR="0035093A" w:rsidRPr="002C32EF" w:rsidRDefault="0035093A" w:rsidP="00CF5612">
      <w:pPr>
        <w:rPr>
          <w:rFonts w:cs="Arial"/>
        </w:rPr>
      </w:pPr>
    </w:p>
    <w:sectPr w:rsidR="0035093A" w:rsidRPr="002C32EF" w:rsidSect="00415DFD">
      <w:headerReference w:type="even" r:id="rId10"/>
      <w:headerReference w:type="default" r:id="rId11"/>
      <w:footerReference w:type="default" r:id="rId12"/>
      <w:footerReference w:type="first" r:id="rId13"/>
      <w:footnotePr>
        <w:numRestart w:val="eachPage"/>
      </w:footnotePr>
      <w:type w:val="continuous"/>
      <w:pgSz w:w="11907" w:h="16840"/>
      <w:pgMar w:top="1152" w:right="1418" w:bottom="1276" w:left="1418" w:header="720" w:footer="720" w:gutter="0"/>
      <w:paperSrc w:first="1" w:other="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8B100F2" w16cex:dateUtc="2025-06-02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40329" w16cid:durableId="48B100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095FE" w14:textId="77777777" w:rsidR="00793D00" w:rsidRDefault="00793D00">
      <w:r>
        <w:separator/>
      </w:r>
    </w:p>
  </w:endnote>
  <w:endnote w:type="continuationSeparator" w:id="0">
    <w:p w14:paraId="1F385F2E" w14:textId="77777777" w:rsidR="00793D00" w:rsidRDefault="0079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Bold">
    <w:altName w:val="Verdana"/>
    <w:panose1 w:val="00000000000000000000"/>
    <w:charset w:val="00"/>
    <w:family w:val="auto"/>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3" w:usb1="08070000" w:usb2="00000010" w:usb3="00000000" w:csb0="00020001" w:csb1="00000000"/>
  </w:font>
  <w:font w:name="Frutiger 55 Roma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3C939" w14:textId="11A86F70" w:rsidR="00274781" w:rsidRPr="006C2C12" w:rsidRDefault="00274781" w:rsidP="00DD4555">
    <w:pPr>
      <w:pStyle w:val="Pieddepage"/>
    </w:pPr>
    <w:r>
      <w:rPr>
        <w:noProof/>
      </w:rPr>
      <mc:AlternateContent>
        <mc:Choice Requires="wps">
          <w:drawing>
            <wp:anchor distT="0" distB="0" distL="114300" distR="114300" simplePos="0" relativeHeight="251654655" behindDoc="0" locked="0" layoutInCell="0" allowOverlap="1" wp14:anchorId="13B0E0D7" wp14:editId="755BFD4A">
              <wp:simplePos x="0" y="0"/>
              <wp:positionH relativeFrom="margin">
                <wp:align>right</wp:align>
              </wp:positionH>
              <wp:positionV relativeFrom="page">
                <wp:posOffset>9937486</wp:posOffset>
              </wp:positionV>
              <wp:extent cx="477568" cy="353683"/>
              <wp:effectExtent l="0" t="0" r="17780" b="27940"/>
              <wp:wrapNone/>
              <wp:docPr id="2"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68" cy="353683"/>
                      </a:xfrm>
                      <a:prstGeom prst="foldedCorner">
                        <a:avLst>
                          <a:gd name="adj" fmla="val 34560"/>
                        </a:avLst>
                      </a:prstGeom>
                      <a:solidFill>
                        <a:srgbClr val="FFFFFF"/>
                      </a:solidFill>
                      <a:ln w="3175">
                        <a:solidFill>
                          <a:srgbClr val="808080"/>
                        </a:solidFill>
                        <a:round/>
                        <a:headEnd/>
                        <a:tailEnd/>
                      </a:ln>
                    </wps:spPr>
                    <wps:txbx>
                      <w:txbxContent>
                        <w:p w14:paraId="547A3BBA" w14:textId="48F08342" w:rsidR="00274781" w:rsidRPr="00DD4555" w:rsidRDefault="00274781" w:rsidP="00DD4555">
                          <w:pPr>
                            <w:jc w:val="center"/>
                            <w:rPr>
                              <w:rFonts w:cs="Arial"/>
                              <w:sz w:val="20"/>
                            </w:rPr>
                          </w:pPr>
                          <w:r w:rsidRPr="00DD4555">
                            <w:rPr>
                              <w:rFonts w:cs="Arial"/>
                              <w:sz w:val="20"/>
                            </w:rPr>
                            <w:fldChar w:fldCharType="begin"/>
                          </w:r>
                          <w:r w:rsidRPr="00DD4555">
                            <w:rPr>
                              <w:rFonts w:cs="Arial"/>
                              <w:sz w:val="20"/>
                            </w:rPr>
                            <w:instrText>PAGE    \* MERGEFORMAT</w:instrText>
                          </w:r>
                          <w:r w:rsidRPr="00DD4555">
                            <w:rPr>
                              <w:rFonts w:cs="Arial"/>
                              <w:sz w:val="20"/>
                            </w:rPr>
                            <w:fldChar w:fldCharType="separate"/>
                          </w:r>
                          <w:r w:rsidR="00EF4AAD">
                            <w:rPr>
                              <w:rFonts w:cs="Arial"/>
                              <w:noProof/>
                              <w:sz w:val="20"/>
                            </w:rPr>
                            <w:t>20</w:t>
                          </w:r>
                          <w:r w:rsidRPr="00DD4555">
                            <w:rPr>
                              <w:rFonts w:cs="Arial"/>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0E0D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9" type="#_x0000_t65" style="position:absolute;margin-left:-13.6pt;margin-top:782.5pt;width:37.6pt;height:27.85pt;z-index:251654655;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" o:allowincell="f" adj="14135" strokecolor="gray" strokeweight=".25pt">
              <v:textbox>
                <w:txbxContent>
                  <w:p w14:paraId="547A3BBA" w14:textId="48F08342" w:rsidR="00274781" w:rsidRPr="00DD4555" w:rsidRDefault="00274781" w:rsidP="00DD4555">
                    <w:pPr>
                      <w:jc w:val="center"/>
                      <w:rPr>
                        <w:rFonts w:cs="Arial"/>
                        <w:sz w:val="20"/>
                      </w:rPr>
                    </w:pPr>
                    <w:r w:rsidRPr="00DD4555">
                      <w:rPr>
                        <w:rFonts w:cs="Arial"/>
                        <w:sz w:val="20"/>
                      </w:rPr>
                      <w:fldChar w:fldCharType="begin"/>
                    </w:r>
                    <w:r w:rsidRPr="00DD4555">
                      <w:rPr>
                        <w:rFonts w:cs="Arial"/>
                        <w:sz w:val="20"/>
                      </w:rPr>
                      <w:instrText>PAGE    \* MERGEFORMAT</w:instrText>
                    </w:r>
                    <w:r w:rsidRPr="00DD4555">
                      <w:rPr>
                        <w:rFonts w:cs="Arial"/>
                        <w:sz w:val="20"/>
                      </w:rPr>
                      <w:fldChar w:fldCharType="separate"/>
                    </w:r>
                    <w:r w:rsidR="00EF4AAD">
                      <w:rPr>
                        <w:rFonts w:cs="Arial"/>
                        <w:noProof/>
                        <w:sz w:val="20"/>
                      </w:rPr>
                      <w:t>20</w:t>
                    </w:r>
                    <w:r w:rsidRPr="00DD4555">
                      <w:rPr>
                        <w:rFonts w:cs="Arial"/>
                        <w:sz w:val="20"/>
                      </w:rP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AB5E" w14:textId="0A6E3296" w:rsidR="00274781" w:rsidRPr="002201DD" w:rsidRDefault="00274781" w:rsidP="002201DD">
    <w:pPr>
      <w:tabs>
        <w:tab w:val="right" w:pos="9356"/>
      </w:tabs>
      <w:rPr>
        <w:rFonts w:ascii="Frutiger 55 Roman" w:hAnsi="Frutiger 55 Roman"/>
        <w:b/>
        <w:i/>
        <w:sz w:val="16"/>
        <w:szCs w:val="16"/>
      </w:rPr>
    </w:pPr>
    <w:r>
      <w:rPr>
        <w:noProof/>
      </w:rPr>
      <mc:AlternateContent>
        <mc:Choice Requires="wps">
          <w:drawing>
            <wp:anchor distT="0" distB="0" distL="114300" distR="114300" simplePos="0" relativeHeight="251655680" behindDoc="0" locked="0" layoutInCell="0" allowOverlap="1" wp14:anchorId="53C9AB72" wp14:editId="0D4DA91C">
              <wp:simplePos x="0" y="0"/>
              <wp:positionH relativeFrom="rightMargin">
                <wp:posOffset>-208915</wp:posOffset>
              </wp:positionH>
              <wp:positionV relativeFrom="page">
                <wp:posOffset>9956800</wp:posOffset>
              </wp:positionV>
              <wp:extent cx="482600" cy="355600"/>
              <wp:effectExtent l="0" t="0" r="12700" b="2540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355600"/>
                      </a:xfrm>
                      <a:prstGeom prst="foldedCorner">
                        <a:avLst>
                          <a:gd name="adj" fmla="val 34560"/>
                        </a:avLst>
                      </a:prstGeom>
                      <a:noFill/>
                      <a:ln w="3175">
                        <a:solidFill>
                          <a:srgbClr val="808080"/>
                        </a:solidFill>
                        <a:round/>
                        <a:headEnd/>
                        <a:tailEnd/>
                      </a:ln>
                    </wps:spPr>
                    <wps:txbx>
                      <w:txbxContent>
                        <w:p w14:paraId="1CE79EAB" w14:textId="7B158BDC" w:rsidR="00274781" w:rsidRPr="002201DD" w:rsidRDefault="00274781">
                          <w:pPr>
                            <w:jc w:val="center"/>
                            <w:rPr>
                              <w:rFonts w:cs="Arial"/>
                              <w:sz w:val="20"/>
                            </w:rPr>
                          </w:pPr>
                          <w:r w:rsidRPr="002201DD">
                            <w:rPr>
                              <w:rFonts w:cs="Arial"/>
                              <w:sz w:val="20"/>
                            </w:rPr>
                            <w:fldChar w:fldCharType="begin"/>
                          </w:r>
                          <w:r w:rsidRPr="002201DD">
                            <w:rPr>
                              <w:rFonts w:cs="Arial"/>
                              <w:sz w:val="20"/>
                            </w:rPr>
                            <w:instrText>PAGE    \* MERGEFORMAT</w:instrText>
                          </w:r>
                          <w:r w:rsidRPr="002201DD">
                            <w:rPr>
                              <w:rFonts w:cs="Arial"/>
                              <w:sz w:val="20"/>
                            </w:rPr>
                            <w:fldChar w:fldCharType="separate"/>
                          </w:r>
                          <w:r w:rsidR="00EF4AAD">
                            <w:rPr>
                              <w:rFonts w:cs="Arial"/>
                              <w:noProof/>
                              <w:sz w:val="20"/>
                            </w:rPr>
                            <w:t>1</w:t>
                          </w:r>
                          <w:r w:rsidRPr="002201DD">
                            <w:rPr>
                              <w:rFonts w:cs="Arial"/>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9AB7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margin-left:-16.45pt;margin-top:784pt;width:38pt;height:28pt;z-index:251655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" o:allowincell="f" adj="14135" filled="f" strokecolor="gray" strokeweight=".25pt">
              <v:textbox>
                <w:txbxContent>
                  <w:p w14:paraId="1CE79EAB" w14:textId="7B158BDC" w:rsidR="00274781" w:rsidRPr="002201DD" w:rsidRDefault="00274781">
                    <w:pPr>
                      <w:jc w:val="center"/>
                      <w:rPr>
                        <w:rFonts w:cs="Arial"/>
                        <w:sz w:val="20"/>
                      </w:rPr>
                    </w:pPr>
                    <w:r w:rsidRPr="002201DD">
                      <w:rPr>
                        <w:rFonts w:cs="Arial"/>
                        <w:sz w:val="20"/>
                      </w:rPr>
                      <w:fldChar w:fldCharType="begin"/>
                    </w:r>
                    <w:r w:rsidRPr="002201DD">
                      <w:rPr>
                        <w:rFonts w:cs="Arial"/>
                        <w:sz w:val="20"/>
                      </w:rPr>
                      <w:instrText>PAGE    \* MERGEFORMAT</w:instrText>
                    </w:r>
                    <w:r w:rsidRPr="002201DD">
                      <w:rPr>
                        <w:rFonts w:cs="Arial"/>
                        <w:sz w:val="20"/>
                      </w:rPr>
                      <w:fldChar w:fldCharType="separate"/>
                    </w:r>
                    <w:r w:rsidR="00EF4AAD">
                      <w:rPr>
                        <w:rFonts w:cs="Arial"/>
                        <w:noProof/>
                        <w:sz w:val="20"/>
                      </w:rPr>
                      <w:t>1</w:t>
                    </w:r>
                    <w:r w:rsidRPr="002201DD">
                      <w:rPr>
                        <w:rFonts w:cs="Arial"/>
                        <w:sz w:val="20"/>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D8D58" w14:textId="77777777" w:rsidR="00793D00" w:rsidRDefault="00793D00">
      <w:r>
        <w:separator/>
      </w:r>
    </w:p>
  </w:footnote>
  <w:footnote w:type="continuationSeparator" w:id="0">
    <w:p w14:paraId="6B9343F0" w14:textId="77777777" w:rsidR="00793D00" w:rsidRDefault="00793D00">
      <w:r>
        <w:continuationSeparator/>
      </w:r>
    </w:p>
  </w:footnote>
  <w:footnote w:id="1">
    <w:p w14:paraId="794EF674" w14:textId="77777777" w:rsidR="00274781" w:rsidRPr="006232E6" w:rsidRDefault="00274781" w:rsidP="00C72B1D">
      <w:pPr>
        <w:pStyle w:val="Notedebasdepage"/>
        <w:rPr>
          <w:sz w:val="20"/>
        </w:rPr>
      </w:pPr>
      <w:r w:rsidRPr="00EE69E5">
        <w:rPr>
          <w:rStyle w:val="Appelnotedebasdep"/>
        </w:rPr>
        <w:footnoteRef/>
      </w:r>
      <w:r w:rsidRPr="00EE69E5">
        <w:t xml:space="preserve"> </w:t>
      </w:r>
      <w:r w:rsidRPr="006232E6">
        <w:rPr>
          <w:sz w:val="20"/>
        </w:rPr>
        <w:t>Conformément aux stipulations de l’article 20.2.1 du CCAG travaux, ces obligations doivent être vérifiables, selon des méthodes objectives, et faire l’objet d’un contrôle effectif.</w:t>
      </w:r>
    </w:p>
    <w:p w14:paraId="6551AB10" w14:textId="77777777" w:rsidR="00274781" w:rsidRPr="00D11F03" w:rsidRDefault="00274781" w:rsidP="00C72B1D">
      <w:pPr>
        <w:pStyle w:val="Notedebasdepage"/>
        <w:rPr>
          <w:color w:val="FF0000"/>
        </w:rPr>
      </w:pPr>
    </w:p>
  </w:footnote>
  <w:footnote w:id="2">
    <w:p w14:paraId="2FFC2FA3" w14:textId="77777777" w:rsidR="00274781" w:rsidRPr="00BB75ED" w:rsidRDefault="00274781" w:rsidP="00DC0ACD">
      <w:pPr>
        <w:tabs>
          <w:tab w:val="left" w:pos="284"/>
        </w:tabs>
        <w:ind w:left="284" w:hanging="284"/>
        <w:jc w:val="both"/>
        <w:rPr>
          <w:rFonts w:cs="Arial"/>
          <w:i/>
          <w:iCs/>
          <w:sz w:val="18"/>
          <w:szCs w:val="18"/>
        </w:rPr>
      </w:pPr>
      <w:r w:rsidRPr="00BB75ED">
        <w:rPr>
          <w:rStyle w:val="Appelnotedebasdep"/>
          <w:rFonts w:cs="Arial"/>
          <w:i/>
          <w:iCs/>
          <w:sz w:val="18"/>
          <w:szCs w:val="18"/>
        </w:rPr>
        <w:footnoteRef/>
      </w:r>
      <w:r w:rsidRPr="00BB75ED">
        <w:rPr>
          <w:rFonts w:cs="Arial"/>
          <w:i/>
          <w:iCs/>
          <w:sz w:val="18"/>
          <w:szCs w:val="18"/>
        </w:rPr>
        <w:tab/>
        <w:t>De même, ne sont pas compris dans le prix forfaitaire initial, les prestations supplémentaires qui résulteraient de sujétions techniques impré</w:t>
      </w:r>
      <w:r>
        <w:rPr>
          <w:rFonts w:cs="Arial"/>
          <w:i/>
          <w:iCs/>
          <w:sz w:val="18"/>
          <w:szCs w:val="18"/>
        </w:rPr>
        <w:t>visibles ou les conséquences fi</w:t>
      </w:r>
      <w:r w:rsidRPr="00BB75ED">
        <w:rPr>
          <w:rFonts w:cs="Arial"/>
          <w:i/>
          <w:iCs/>
          <w:sz w:val="18"/>
          <w:szCs w:val="18"/>
        </w:rPr>
        <w:t>n</w:t>
      </w:r>
      <w:r>
        <w:rPr>
          <w:rFonts w:cs="Arial"/>
          <w:i/>
          <w:iCs/>
          <w:sz w:val="18"/>
          <w:szCs w:val="18"/>
        </w:rPr>
        <w:t>an</w:t>
      </w:r>
      <w:r w:rsidRPr="00BB75ED">
        <w:rPr>
          <w:rFonts w:cs="Arial"/>
          <w:i/>
          <w:iCs/>
          <w:sz w:val="18"/>
          <w:szCs w:val="18"/>
        </w:rPr>
        <w:t xml:space="preserve">cières d’aléas d’ordre économique ouvrant droit soit au paiement des prestations supplémentaires rendues nécessaires à la poursuite de l’exécution des travaux et à l’achèvement de l’ouvrage, soit au versement d’une indemnité visant à garantir le droit de l’entrepreneur à l’équilibre du contrat. </w:t>
      </w:r>
    </w:p>
  </w:footnote>
  <w:footnote w:id="3">
    <w:p w14:paraId="78BC4B24" w14:textId="77777777" w:rsidR="00274781" w:rsidRPr="00BF4660" w:rsidRDefault="00274781" w:rsidP="00BF4660">
      <w:pPr>
        <w:rPr>
          <w:rFonts w:ascii="Calibri" w:eastAsia="Calibri" w:hAnsi="Calibri"/>
          <w:sz w:val="22"/>
          <w:szCs w:val="22"/>
          <w:lang w:eastAsia="en-US"/>
        </w:rPr>
      </w:pPr>
      <w:r w:rsidRPr="00BB75ED">
        <w:rPr>
          <w:rStyle w:val="Appelnotedebasdep"/>
          <w:rFonts w:cs="Arial"/>
          <w:i/>
          <w:iCs/>
          <w:sz w:val="18"/>
          <w:szCs w:val="18"/>
        </w:rPr>
        <w:footnoteRef/>
      </w:r>
      <w:r w:rsidRPr="00BB75ED">
        <w:rPr>
          <w:rFonts w:cs="Arial"/>
          <w:i/>
          <w:iCs/>
          <w:sz w:val="18"/>
          <w:szCs w:val="18"/>
        </w:rPr>
        <w:t xml:space="preserve"> </w:t>
      </w:r>
      <w:r w:rsidRPr="00BB75ED">
        <w:rPr>
          <w:rFonts w:cs="Arial"/>
          <w:i/>
          <w:iCs/>
          <w:sz w:val="18"/>
          <w:szCs w:val="18"/>
        </w:rPr>
        <w:tab/>
      </w:r>
      <w:r w:rsidRPr="004D2039">
        <w:rPr>
          <w:i/>
          <w:iCs/>
          <w:sz w:val="18"/>
          <w:szCs w:val="18"/>
        </w:rPr>
        <w:t>Il s’agit d</w:t>
      </w:r>
      <w:r w:rsidRPr="004D2039">
        <w:rPr>
          <w:rFonts w:eastAsia="Calibri"/>
          <w:i/>
          <w:iCs/>
          <w:sz w:val="18"/>
          <w:szCs w:val="18"/>
          <w:lang w:eastAsia="en-US"/>
        </w:rPr>
        <w:t>es prestations supplémentaires ou modificatives qui sont notifiées par ordre de service et pour lesquelles le marché n’a pas prévu de prix</w:t>
      </w:r>
      <w:r w:rsidRPr="00BF4660">
        <w:rPr>
          <w:rFonts w:eastAsia="Calibri"/>
          <w:i/>
          <w:iCs/>
          <w:color w:val="FF0000"/>
          <w:sz w:val="18"/>
          <w:szCs w:val="18"/>
          <w:lang w:eastAsia="en-US"/>
        </w:rPr>
        <w:t>.</w:t>
      </w:r>
    </w:p>
    <w:p w14:paraId="6A9B967E" w14:textId="77777777" w:rsidR="00274781" w:rsidRPr="00BF4660" w:rsidRDefault="00274781" w:rsidP="00BF4660">
      <w:pPr>
        <w:pStyle w:val="Corpsdetexte2"/>
        <w:tabs>
          <w:tab w:val="left" w:pos="284"/>
        </w:tabs>
        <w:ind w:left="284" w:hanging="284"/>
        <w:jc w:val="both"/>
      </w:pPr>
    </w:p>
  </w:footnote>
  <w:footnote w:id="4">
    <w:p w14:paraId="29707565" w14:textId="77777777" w:rsidR="00274781" w:rsidRPr="00BB75ED" w:rsidRDefault="00274781" w:rsidP="00056685">
      <w:pPr>
        <w:pStyle w:val="Corpsdetexte"/>
        <w:ind w:left="284" w:hanging="284"/>
        <w:rPr>
          <w:i/>
          <w:iCs/>
          <w:sz w:val="18"/>
          <w:szCs w:val="18"/>
        </w:rPr>
      </w:pPr>
      <w:r w:rsidRPr="00BB75ED">
        <w:rPr>
          <w:rStyle w:val="Appelnotedebasdep"/>
          <w:i/>
          <w:iCs/>
          <w:sz w:val="18"/>
          <w:szCs w:val="18"/>
        </w:rPr>
        <w:footnoteRef/>
      </w:r>
      <w:r w:rsidRPr="00BB75ED">
        <w:rPr>
          <w:i/>
          <w:iCs/>
          <w:sz w:val="18"/>
          <w:szCs w:val="18"/>
        </w:rPr>
        <w:t xml:space="preserve"> </w:t>
      </w:r>
      <w:r w:rsidRPr="00CB7EF3">
        <w:rPr>
          <w:i/>
          <w:iCs/>
          <w:sz w:val="18"/>
          <w:szCs w:val="18"/>
        </w:rPr>
        <w:tab/>
        <w:t>Il est bien précisé, conformément à l'article 12.1.10 du CCAG, que les éléments figurant dans les décomptes mensuels n'ont pas le caractère de paiement définitif et ne lient pas les parties contractantes.</w:t>
      </w:r>
    </w:p>
    <w:p w14:paraId="5A5475BD" w14:textId="77777777" w:rsidR="00274781" w:rsidRDefault="00274781">
      <w:pPr>
        <w:pStyle w:val="Notedebasdepage"/>
      </w:pPr>
    </w:p>
  </w:footnote>
  <w:footnote w:id="5">
    <w:p w14:paraId="7535A986" w14:textId="77777777" w:rsidR="00274781" w:rsidRPr="00BB75ED" w:rsidRDefault="00274781" w:rsidP="00155D80">
      <w:pPr>
        <w:ind w:left="284" w:hanging="284"/>
        <w:jc w:val="both"/>
        <w:rPr>
          <w:rFonts w:cs="Arial"/>
          <w:i/>
          <w:iCs/>
          <w:sz w:val="18"/>
          <w:szCs w:val="18"/>
        </w:rPr>
      </w:pPr>
      <w:r w:rsidRPr="00BB75ED">
        <w:rPr>
          <w:rStyle w:val="Appelnotedebasdep"/>
          <w:rFonts w:cs="Arial"/>
          <w:i/>
          <w:iCs/>
          <w:sz w:val="18"/>
          <w:szCs w:val="18"/>
        </w:rPr>
        <w:footnoteRef/>
      </w:r>
      <w:r w:rsidRPr="00BB75ED">
        <w:rPr>
          <w:rFonts w:cs="Arial"/>
          <w:i/>
          <w:iCs/>
          <w:sz w:val="18"/>
          <w:szCs w:val="18"/>
        </w:rPr>
        <w:t xml:space="preserve"> </w:t>
      </w:r>
      <w:r w:rsidRPr="00BB75ED">
        <w:rPr>
          <w:rFonts w:cs="Arial"/>
          <w:i/>
          <w:iCs/>
          <w:sz w:val="18"/>
          <w:szCs w:val="18"/>
        </w:rPr>
        <w:tab/>
        <w:t>Une telle demande est constituée lorsqu’elle apparaît dans les conditions de paiement prévues à l’acte spécial agréées par le pouvoir adjudicateur.</w:t>
      </w:r>
    </w:p>
    <w:p w14:paraId="26B58007" w14:textId="77777777" w:rsidR="00274781" w:rsidRDefault="00274781" w:rsidP="00172891">
      <w:pPr>
        <w:pStyle w:val="Notedebasdepage"/>
      </w:pPr>
    </w:p>
  </w:footnote>
  <w:footnote w:id="6">
    <w:p w14:paraId="1BFD5A3F" w14:textId="77777777" w:rsidR="00274781" w:rsidRPr="00BB75ED" w:rsidRDefault="00274781" w:rsidP="00316CF6">
      <w:pPr>
        <w:pStyle w:val="Corpsdetexte2"/>
        <w:tabs>
          <w:tab w:val="left" w:pos="284"/>
        </w:tabs>
        <w:ind w:left="284" w:hanging="284"/>
        <w:jc w:val="both"/>
        <w:rPr>
          <w:i/>
          <w:iCs/>
          <w:sz w:val="18"/>
          <w:szCs w:val="18"/>
        </w:rPr>
      </w:pPr>
      <w:r w:rsidRPr="00BB75ED">
        <w:rPr>
          <w:rStyle w:val="Appelnotedebasdep"/>
          <w:i/>
          <w:iCs/>
          <w:sz w:val="18"/>
          <w:szCs w:val="18"/>
        </w:rPr>
        <w:footnoteRef/>
      </w:r>
      <w:r w:rsidRPr="00BB75ED">
        <w:rPr>
          <w:i/>
          <w:iCs/>
          <w:sz w:val="18"/>
          <w:szCs w:val="18"/>
        </w:rPr>
        <w:t xml:space="preserve"> </w:t>
      </w:r>
      <w:r w:rsidRPr="00BB75ED">
        <w:rPr>
          <w:i/>
          <w:iCs/>
          <w:sz w:val="18"/>
          <w:szCs w:val="18"/>
        </w:rPr>
        <w:tab/>
      </w:r>
      <w:r w:rsidRPr="00902EC0">
        <w:rPr>
          <w:i/>
          <w:iCs/>
          <w:sz w:val="18"/>
          <w:szCs w:val="18"/>
        </w:rPr>
        <w:t xml:space="preserve">La cession et le nantissement sont régis par les </w:t>
      </w:r>
      <w:r w:rsidRPr="00902EC0">
        <w:rPr>
          <w:i/>
          <w:sz w:val="18"/>
          <w:szCs w:val="18"/>
        </w:rPr>
        <w:t>articles R 2191-45 à 47 du code de la commande publique</w:t>
      </w:r>
      <w:r w:rsidRPr="00BB75ED">
        <w:rPr>
          <w:i/>
          <w:iCs/>
          <w:sz w:val="18"/>
          <w:szCs w:val="18"/>
        </w:rPr>
        <w:t>.</w:t>
      </w:r>
    </w:p>
  </w:footnote>
  <w:footnote w:id="7">
    <w:p w14:paraId="617BE439" w14:textId="77777777" w:rsidR="00274781" w:rsidRPr="00BB75ED" w:rsidRDefault="00274781" w:rsidP="00316CF6">
      <w:pPr>
        <w:pStyle w:val="Corpsdetexte"/>
        <w:tabs>
          <w:tab w:val="left" w:pos="284"/>
        </w:tabs>
        <w:ind w:left="284" w:hanging="284"/>
        <w:rPr>
          <w:i/>
          <w:iCs/>
          <w:sz w:val="18"/>
          <w:szCs w:val="18"/>
        </w:rPr>
      </w:pPr>
      <w:r w:rsidRPr="00BB75ED">
        <w:rPr>
          <w:rStyle w:val="Appelnotedebasdep"/>
          <w:i/>
          <w:iCs/>
          <w:sz w:val="18"/>
          <w:szCs w:val="18"/>
        </w:rPr>
        <w:footnoteRef/>
      </w:r>
      <w:r w:rsidRPr="00BB75ED">
        <w:rPr>
          <w:i/>
          <w:iCs/>
          <w:sz w:val="18"/>
          <w:szCs w:val="18"/>
        </w:rPr>
        <w:t xml:space="preserve"> </w:t>
      </w:r>
      <w:r w:rsidRPr="00BB75ED">
        <w:rPr>
          <w:i/>
          <w:iCs/>
          <w:sz w:val="18"/>
          <w:szCs w:val="18"/>
        </w:rPr>
        <w:tab/>
        <w:t xml:space="preserve">Les bénéficiaires de la cession jouissent, sur leur demande, des droits d’information prévus </w:t>
      </w:r>
      <w:r>
        <w:rPr>
          <w:i/>
          <w:iCs/>
          <w:sz w:val="18"/>
          <w:szCs w:val="18"/>
        </w:rPr>
        <w:t>aux articles R 2191-59 à 62 du code de la commande publique</w:t>
      </w:r>
      <w:r w:rsidRPr="00BB75ED">
        <w:rPr>
          <w:i/>
          <w:iCs/>
          <w:sz w:val="18"/>
          <w:szCs w:val="18"/>
        </w:rPr>
        <w:t>.</w:t>
      </w:r>
    </w:p>
  </w:footnote>
  <w:footnote w:id="8">
    <w:p w14:paraId="68EF4788" w14:textId="77777777" w:rsidR="00274781" w:rsidRPr="00BB75ED" w:rsidRDefault="00274781" w:rsidP="00316CF6">
      <w:pPr>
        <w:pStyle w:val="Corpsdetexte"/>
        <w:tabs>
          <w:tab w:val="left" w:pos="284"/>
        </w:tabs>
        <w:ind w:left="284" w:hanging="284"/>
        <w:rPr>
          <w:i/>
          <w:iCs/>
          <w:sz w:val="18"/>
          <w:szCs w:val="18"/>
        </w:rPr>
      </w:pPr>
      <w:r w:rsidRPr="00BB75ED">
        <w:rPr>
          <w:rStyle w:val="Appelnotedebasdep"/>
          <w:i/>
          <w:iCs/>
          <w:sz w:val="18"/>
          <w:szCs w:val="18"/>
        </w:rPr>
        <w:footnoteRef/>
      </w:r>
      <w:r w:rsidRPr="00BB75ED">
        <w:rPr>
          <w:i/>
          <w:iCs/>
          <w:sz w:val="18"/>
          <w:szCs w:val="18"/>
        </w:rPr>
        <w:t xml:space="preserve"> </w:t>
      </w:r>
      <w:r w:rsidRPr="00BB75ED">
        <w:rPr>
          <w:i/>
          <w:iCs/>
          <w:sz w:val="18"/>
          <w:szCs w:val="18"/>
        </w:rPr>
        <w:tab/>
        <w:t>Le respect de cette exigence conditionne l’engagement de la procédure d’acceptation du sous-traitant.</w:t>
      </w:r>
    </w:p>
    <w:p w14:paraId="3E980AAB" w14:textId="77777777" w:rsidR="00274781" w:rsidRDefault="00274781">
      <w:pPr>
        <w:pStyle w:val="Notedebasdepage"/>
      </w:pPr>
    </w:p>
  </w:footnote>
  <w:footnote w:id="9">
    <w:p w14:paraId="69DE08ED" w14:textId="77777777" w:rsidR="00274781" w:rsidRPr="00BB75ED" w:rsidRDefault="00274781" w:rsidP="00BB75ED">
      <w:pPr>
        <w:pStyle w:val="Corpsdetexte"/>
        <w:tabs>
          <w:tab w:val="left" w:pos="284"/>
        </w:tabs>
        <w:ind w:left="284" w:hanging="284"/>
        <w:rPr>
          <w:i/>
          <w:iCs/>
          <w:sz w:val="18"/>
          <w:szCs w:val="18"/>
        </w:rPr>
      </w:pPr>
      <w:r w:rsidRPr="00BB75ED">
        <w:rPr>
          <w:rStyle w:val="Appelnotedebasdep"/>
          <w:i/>
          <w:iCs/>
          <w:position w:val="0"/>
          <w:sz w:val="18"/>
          <w:szCs w:val="18"/>
        </w:rPr>
        <w:footnoteRef/>
      </w:r>
      <w:r w:rsidRPr="00BB75ED">
        <w:rPr>
          <w:i/>
          <w:iCs/>
          <w:sz w:val="18"/>
          <w:szCs w:val="18"/>
        </w:rPr>
        <w:t xml:space="preserve"> </w:t>
      </w:r>
      <w:r w:rsidRPr="00BB75ED">
        <w:rPr>
          <w:i/>
          <w:iCs/>
          <w:sz w:val="18"/>
          <w:szCs w:val="18"/>
        </w:rPr>
        <w:tab/>
        <w:t xml:space="preserve">La retenue de garantie a pour objet de couvrir les réserves à la réception des travaux actées dans un procès-verbal ainsi que les désordres déclarés pendant la durée de garantie de parfait achèvement, sous réserve que ces désordres n’aient pas eu un caractère apparent au moment des opérations de réception ou que les conséquences de ces désordres n’étaient pas identifiables au moment de la réception. </w:t>
      </w:r>
    </w:p>
  </w:footnote>
  <w:footnote w:id="10">
    <w:p w14:paraId="06095EE4" w14:textId="77777777" w:rsidR="00274781" w:rsidRPr="00BB75ED" w:rsidRDefault="00274781" w:rsidP="00BB75ED">
      <w:pPr>
        <w:pStyle w:val="Corpsdetexte"/>
        <w:tabs>
          <w:tab w:val="left" w:pos="284"/>
        </w:tabs>
        <w:ind w:left="284" w:hanging="284"/>
        <w:rPr>
          <w:i/>
          <w:iCs/>
          <w:sz w:val="18"/>
          <w:szCs w:val="18"/>
        </w:rPr>
      </w:pPr>
      <w:r w:rsidRPr="00BB75ED">
        <w:rPr>
          <w:rStyle w:val="Appelnotedebasdep"/>
          <w:rFonts w:cs="Arial"/>
          <w:i/>
          <w:iCs/>
          <w:sz w:val="18"/>
          <w:szCs w:val="18"/>
        </w:rPr>
        <w:footnoteRef/>
      </w:r>
      <w:r w:rsidRPr="00BB75ED">
        <w:rPr>
          <w:i/>
          <w:iCs/>
          <w:sz w:val="18"/>
          <w:szCs w:val="18"/>
        </w:rPr>
        <w:t xml:space="preserve"> </w:t>
      </w:r>
      <w:r w:rsidRPr="00BB75ED">
        <w:rPr>
          <w:i/>
          <w:iCs/>
          <w:sz w:val="18"/>
          <w:szCs w:val="18"/>
        </w:rPr>
        <w:tab/>
        <w:t>Dans tous les cas, la personne signataire du marché peut récuser l’organisme qui apporte sa garantie.</w:t>
      </w:r>
    </w:p>
    <w:p w14:paraId="308A0ECC" w14:textId="77777777" w:rsidR="00274781" w:rsidRDefault="00274781">
      <w:pPr>
        <w:pStyle w:val="Notedebasdepage"/>
      </w:pPr>
    </w:p>
  </w:footnote>
  <w:footnote w:id="11">
    <w:p w14:paraId="3B6663E7" w14:textId="77777777" w:rsidR="00274781" w:rsidRPr="00E77E3E" w:rsidRDefault="00274781" w:rsidP="0052223D">
      <w:pPr>
        <w:pStyle w:val="Notedebasdepage"/>
        <w:rPr>
          <w:rFonts w:cs="Arial"/>
          <w:sz w:val="18"/>
          <w:szCs w:val="18"/>
        </w:rPr>
      </w:pPr>
      <w:r w:rsidRPr="00E77E3E">
        <w:rPr>
          <w:rStyle w:val="Appelnotedebasdep"/>
          <w:rFonts w:cs="Arial"/>
          <w:sz w:val="18"/>
          <w:szCs w:val="18"/>
        </w:rPr>
        <w:footnoteRef/>
      </w:r>
      <w:r w:rsidRPr="00E77E3E">
        <w:rPr>
          <w:rFonts w:cs="Arial"/>
          <w:sz w:val="18"/>
          <w:szCs w:val="18"/>
        </w:rPr>
        <w:t xml:space="preserve"> (Cf. Conseil d’Etat, 7 mars 2005, Syndicat d’agglomération nouvelle de Saint-Quentin-en-Yvelines)</w:t>
      </w:r>
      <w:r w:rsidRPr="00E77E3E">
        <w:rPr>
          <w:rStyle w:val="lev"/>
          <w:rFonts w:cs="Arial"/>
          <w:color w:val="4C4C4C"/>
          <w:sz w:val="18"/>
          <w:szCs w:val="18"/>
          <w:shd w:val="clear" w:color="auto" w:fill="FFFFFF"/>
        </w:rPr>
        <w:t xml:space="preserve"> </w:t>
      </w:r>
    </w:p>
  </w:footnote>
  <w:footnote w:id="12">
    <w:p w14:paraId="62136CCF" w14:textId="49780D60" w:rsidR="00274781" w:rsidRPr="001A3DDD" w:rsidRDefault="00274781" w:rsidP="001A3DDD">
      <w:pPr>
        <w:pStyle w:val="Corpsdetexte"/>
        <w:ind w:left="284" w:hanging="284"/>
        <w:rPr>
          <w:i/>
          <w:iCs/>
          <w:sz w:val="18"/>
          <w:szCs w:val="18"/>
        </w:rPr>
      </w:pPr>
      <w:r w:rsidRPr="00E77E3E">
        <w:rPr>
          <w:rStyle w:val="Appelnotedebasdep"/>
          <w:rFonts w:cs="Arial"/>
          <w:i/>
          <w:iCs/>
          <w:sz w:val="18"/>
          <w:szCs w:val="18"/>
        </w:rPr>
        <w:footnoteRef/>
      </w:r>
      <w:r w:rsidRPr="00E77E3E">
        <w:rPr>
          <w:rFonts w:cs="Arial"/>
          <w:i/>
          <w:iCs/>
          <w:sz w:val="18"/>
          <w:szCs w:val="18"/>
        </w:rPr>
        <w:t xml:space="preserve"> </w:t>
      </w:r>
      <w:r w:rsidRPr="00E77E3E">
        <w:rPr>
          <w:rFonts w:cs="Arial"/>
          <w:i/>
          <w:iCs/>
          <w:sz w:val="18"/>
          <w:szCs w:val="18"/>
        </w:rPr>
        <w:tab/>
        <w:t>Toute demande de sous-traitance sera traitée dans les conditions légales définies notamment par la loi</w:t>
      </w:r>
      <w:r w:rsidRPr="001A3DDD">
        <w:rPr>
          <w:i/>
          <w:iCs/>
          <w:sz w:val="18"/>
          <w:szCs w:val="18"/>
        </w:rPr>
        <w:t xml:space="preserve"> du 31 décembre 1975 relative à la sous-traitance et par le code </w:t>
      </w:r>
      <w:r w:rsidR="00132BE6">
        <w:rPr>
          <w:i/>
          <w:iCs/>
          <w:sz w:val="18"/>
          <w:szCs w:val="18"/>
        </w:rPr>
        <w:t>de la commande</w:t>
      </w:r>
      <w:r w:rsidRPr="001A3DDD">
        <w:rPr>
          <w:i/>
          <w:iCs/>
          <w:sz w:val="18"/>
          <w:szCs w:val="18"/>
        </w:rPr>
        <w:t xml:space="preserve"> public </w:t>
      </w:r>
    </w:p>
  </w:footnote>
  <w:footnote w:id="13">
    <w:p w14:paraId="1E421D83" w14:textId="77777777" w:rsidR="00274781" w:rsidRPr="001A3DDD" w:rsidRDefault="00274781" w:rsidP="001A3DDD">
      <w:pPr>
        <w:pStyle w:val="Corpsdetexte"/>
        <w:ind w:left="284" w:hanging="284"/>
        <w:rPr>
          <w:i/>
          <w:iCs/>
          <w:sz w:val="18"/>
          <w:szCs w:val="18"/>
        </w:rPr>
      </w:pPr>
      <w:r w:rsidRPr="001A3DDD">
        <w:rPr>
          <w:rStyle w:val="Appelnotedebasdep"/>
          <w:i/>
          <w:iCs/>
          <w:sz w:val="18"/>
          <w:szCs w:val="18"/>
        </w:rPr>
        <w:footnoteRef/>
      </w:r>
      <w:r w:rsidRPr="001A3DDD">
        <w:rPr>
          <w:i/>
          <w:iCs/>
          <w:sz w:val="18"/>
          <w:szCs w:val="18"/>
        </w:rPr>
        <w:t xml:space="preserve"> </w:t>
      </w:r>
      <w:r>
        <w:rPr>
          <w:i/>
          <w:iCs/>
          <w:sz w:val="18"/>
          <w:szCs w:val="18"/>
        </w:rPr>
        <w:tab/>
      </w:r>
      <w:r w:rsidRPr="001A3DDD">
        <w:rPr>
          <w:i/>
          <w:iCs/>
          <w:sz w:val="18"/>
          <w:szCs w:val="18"/>
        </w:rPr>
        <w:t>Tout désordre, toute mauvaise réalisation ou réalisation non conforme, voire tout oubli dans la réalisation de certaines prestations, enfin tout retard et tout autre manquement inhérent au sous-traitant sera imputée au titulaire du marché et fera l’objet d’une notification en ce sens à son intention. Il appartient alors à l’entreprise principale de prendre toutes les dispositions nécessaires, notamment à l’égard de son sous-traitant, pour remédier à ces différents manquements contractuels volontaires ou involontaires.</w:t>
      </w:r>
    </w:p>
  </w:footnote>
  <w:footnote w:id="14">
    <w:p w14:paraId="6972FC09" w14:textId="77777777" w:rsidR="00274781" w:rsidRPr="001A3DDD" w:rsidRDefault="00274781" w:rsidP="001A3DDD">
      <w:pPr>
        <w:pStyle w:val="Corpsdetexte"/>
        <w:ind w:left="284" w:hanging="284"/>
        <w:rPr>
          <w:i/>
          <w:iCs/>
          <w:sz w:val="18"/>
          <w:szCs w:val="18"/>
        </w:rPr>
      </w:pPr>
      <w:r w:rsidRPr="001A3DDD">
        <w:rPr>
          <w:rStyle w:val="Appelnotedebasdep"/>
          <w:i/>
          <w:iCs/>
          <w:sz w:val="18"/>
          <w:szCs w:val="18"/>
        </w:rPr>
        <w:footnoteRef/>
      </w:r>
      <w:r w:rsidRPr="001A3DDD">
        <w:rPr>
          <w:i/>
          <w:iCs/>
          <w:sz w:val="18"/>
          <w:szCs w:val="18"/>
        </w:rPr>
        <w:t xml:space="preserve"> </w:t>
      </w:r>
      <w:r>
        <w:rPr>
          <w:i/>
          <w:iCs/>
          <w:sz w:val="18"/>
          <w:szCs w:val="18"/>
        </w:rPr>
        <w:tab/>
      </w:r>
      <w:r w:rsidRPr="001A3DDD">
        <w:rPr>
          <w:i/>
          <w:iCs/>
          <w:sz w:val="18"/>
          <w:szCs w:val="18"/>
        </w:rPr>
        <w:t>Les sous-traitants dont il s’agit sont de premier rang ou « directs »</w:t>
      </w:r>
    </w:p>
  </w:footnote>
  <w:footnote w:id="15">
    <w:p w14:paraId="7B3BD01D" w14:textId="77777777" w:rsidR="00274781" w:rsidRPr="005152A2" w:rsidRDefault="00274781" w:rsidP="005152A2">
      <w:pPr>
        <w:pStyle w:val="Corpsdetexte"/>
        <w:ind w:left="284" w:hanging="284"/>
        <w:rPr>
          <w:i/>
          <w:iCs/>
          <w:sz w:val="18"/>
          <w:szCs w:val="18"/>
        </w:rPr>
      </w:pPr>
      <w:r w:rsidRPr="005152A2">
        <w:rPr>
          <w:rStyle w:val="Appelnotedebasdep"/>
          <w:i/>
          <w:iCs/>
          <w:position w:val="0"/>
          <w:sz w:val="18"/>
          <w:szCs w:val="18"/>
        </w:rPr>
        <w:footnoteRef/>
      </w:r>
      <w:r w:rsidRPr="005152A2">
        <w:rPr>
          <w:i/>
          <w:iCs/>
          <w:sz w:val="18"/>
          <w:szCs w:val="18"/>
        </w:rPr>
        <w:t xml:space="preserve"> </w:t>
      </w:r>
      <w:r w:rsidRPr="005152A2">
        <w:rPr>
          <w:i/>
          <w:iCs/>
          <w:sz w:val="18"/>
          <w:szCs w:val="18"/>
        </w:rPr>
        <w:tab/>
        <w:t>Le sous-traitant ne peut renoncer à ce droit, toute renonciation au paiement direct étant réputée non écrite conformément à l’article 7 de la loi du 31 décembre 1975.</w:t>
      </w:r>
    </w:p>
  </w:footnote>
  <w:footnote w:id="16">
    <w:p w14:paraId="40ABE97D" w14:textId="77777777" w:rsidR="00274781" w:rsidRPr="001610B4" w:rsidRDefault="00274781" w:rsidP="001610B4">
      <w:pPr>
        <w:pStyle w:val="Corpsdetexte"/>
        <w:ind w:left="284" w:hanging="284"/>
        <w:rPr>
          <w:b/>
          <w:i/>
          <w:iCs/>
          <w:sz w:val="18"/>
          <w:szCs w:val="18"/>
        </w:rPr>
      </w:pPr>
      <w:r w:rsidRPr="001610B4">
        <w:rPr>
          <w:rStyle w:val="Appelnotedebasdep"/>
          <w:i/>
          <w:iCs/>
          <w:sz w:val="18"/>
          <w:szCs w:val="18"/>
        </w:rPr>
        <w:footnoteRef/>
      </w:r>
      <w:r>
        <w:rPr>
          <w:i/>
          <w:iCs/>
          <w:sz w:val="18"/>
          <w:szCs w:val="18"/>
        </w:rPr>
        <w:tab/>
      </w:r>
      <w:r w:rsidRPr="001610B4">
        <w:rPr>
          <w:i/>
          <w:iCs/>
          <w:sz w:val="18"/>
          <w:szCs w:val="18"/>
        </w:rPr>
        <w:t xml:space="preserve">La demande de paiement est libellée au nom de l'acheteur public, mais les factures jointes doivent être libellées au nom du titulaire du marché, car le lien contractuel est établi entre le sous-traitant et le titulaire du marché. </w:t>
      </w:r>
      <w:r w:rsidRPr="001610B4">
        <w:rPr>
          <w:b/>
          <w:i/>
          <w:iCs/>
          <w:sz w:val="18"/>
          <w:szCs w:val="18"/>
        </w:rPr>
        <w:t>Toute facture libellée au nom du pouvoir adjudicateur est irrégulière.</w:t>
      </w:r>
    </w:p>
    <w:p w14:paraId="1E292B1E" w14:textId="77777777" w:rsidR="00274781" w:rsidRPr="001610B4" w:rsidRDefault="00274781" w:rsidP="001610B4">
      <w:pPr>
        <w:pStyle w:val="Corpsdetexte"/>
        <w:ind w:left="284" w:hanging="284"/>
        <w:rPr>
          <w:i/>
          <w:iCs/>
          <w:sz w:val="18"/>
          <w:szCs w:val="18"/>
        </w:rPr>
      </w:pPr>
    </w:p>
  </w:footnote>
  <w:footnote w:id="17">
    <w:p w14:paraId="2C67D50C" w14:textId="77777777" w:rsidR="00274781" w:rsidRPr="001610B4" w:rsidRDefault="00274781" w:rsidP="001610B4">
      <w:pPr>
        <w:pStyle w:val="Corpsdetexte"/>
        <w:ind w:left="284" w:hanging="284"/>
        <w:rPr>
          <w:rFonts w:cs="Arial"/>
          <w:i/>
          <w:iCs/>
          <w:sz w:val="18"/>
          <w:szCs w:val="18"/>
        </w:rPr>
      </w:pPr>
      <w:r w:rsidRPr="001610B4">
        <w:rPr>
          <w:rStyle w:val="Appelnotedebasdep"/>
          <w:rFonts w:cs="Arial"/>
          <w:i/>
          <w:iCs/>
          <w:sz w:val="18"/>
          <w:szCs w:val="18"/>
        </w:rPr>
        <w:footnoteRef/>
      </w:r>
      <w:r w:rsidRPr="001610B4">
        <w:rPr>
          <w:rFonts w:cs="Arial"/>
          <w:i/>
          <w:iCs/>
          <w:sz w:val="18"/>
          <w:szCs w:val="18"/>
        </w:rPr>
        <w:t xml:space="preserve"> </w:t>
      </w:r>
      <w:r>
        <w:rPr>
          <w:rFonts w:cs="Arial"/>
          <w:i/>
          <w:iCs/>
          <w:sz w:val="18"/>
          <w:szCs w:val="18"/>
        </w:rPr>
        <w:tab/>
      </w:r>
      <w:r w:rsidRPr="001610B4">
        <w:rPr>
          <w:rFonts w:cs="Arial"/>
          <w:i/>
          <w:iCs/>
          <w:sz w:val="18"/>
          <w:szCs w:val="18"/>
        </w:rPr>
        <w:t>Le sous-traitant indirect est le sous-traitant du sous-traitant, et ainsi de suite.</w:t>
      </w:r>
    </w:p>
  </w:footnote>
  <w:footnote w:id="18">
    <w:p w14:paraId="471D1727" w14:textId="77777777" w:rsidR="00274781" w:rsidRPr="00B51FE2" w:rsidRDefault="00274781" w:rsidP="00B51FE2">
      <w:pPr>
        <w:pStyle w:val="Corpsdetexte"/>
        <w:ind w:left="284" w:hanging="284"/>
        <w:rPr>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B51FE2">
        <w:rPr>
          <w:i/>
          <w:iCs/>
          <w:sz w:val="18"/>
          <w:szCs w:val="18"/>
        </w:rPr>
        <w:t>Voir Moniteur du 17.12.82, supplément spécial 82.51 bis</w:t>
      </w:r>
      <w:r>
        <w:rPr>
          <w:i/>
          <w:iCs/>
          <w:sz w:val="18"/>
          <w:szCs w:val="18"/>
        </w:rPr>
        <w:t>.</w:t>
      </w:r>
    </w:p>
  </w:footnote>
  <w:footnote w:id="19">
    <w:p w14:paraId="420E194C" w14:textId="77777777" w:rsidR="00274781" w:rsidRPr="00B51FE2" w:rsidRDefault="00274781" w:rsidP="00B51FE2">
      <w:pPr>
        <w:pStyle w:val="Corpsdetexte"/>
        <w:ind w:left="284" w:hanging="284"/>
        <w:rPr>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B51FE2">
        <w:rPr>
          <w:i/>
          <w:iCs/>
          <w:sz w:val="18"/>
          <w:szCs w:val="18"/>
        </w:rPr>
        <w:t>Application des articles 41 et 42 du CCAG travaux, sauf dérogations expresses indiquées dans le présent CCAP</w:t>
      </w:r>
      <w:r>
        <w:rPr>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C6F1" w14:textId="1E55A54A" w:rsidR="00274781" w:rsidRDefault="00274781">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15DFD">
      <w:rPr>
        <w:rStyle w:val="Numrodepage"/>
        <w:noProof/>
      </w:rPr>
      <w:t>2</w:t>
    </w:r>
    <w:r>
      <w:rPr>
        <w:rStyle w:val="Numrodepage"/>
      </w:rPr>
      <w:fldChar w:fldCharType="end"/>
    </w:r>
  </w:p>
  <w:p w14:paraId="1EF6DCDA" w14:textId="77777777" w:rsidR="00274781" w:rsidRDefault="00274781">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A54DA" w14:textId="3C7DBB37" w:rsidR="00274781" w:rsidRDefault="00274781">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81635"/>
    <w:multiLevelType w:val="hybridMultilevel"/>
    <w:tmpl w:val="FBA2382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BA44A47"/>
    <w:multiLevelType w:val="hybridMultilevel"/>
    <w:tmpl w:val="FD30A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530DDF"/>
    <w:multiLevelType w:val="hybridMultilevel"/>
    <w:tmpl w:val="15C694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CD012A2"/>
    <w:multiLevelType w:val="hybridMultilevel"/>
    <w:tmpl w:val="729AD9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244BD"/>
    <w:multiLevelType w:val="hybridMultilevel"/>
    <w:tmpl w:val="724426E0"/>
    <w:lvl w:ilvl="0" w:tplc="C152FEE0">
      <w:start w:val="1"/>
      <w:numFmt w:val="bullet"/>
      <w:lvlText w:val="-"/>
      <w:lvlJc w:val="left"/>
      <w:pPr>
        <w:tabs>
          <w:tab w:val="num" w:pos="1134"/>
        </w:tabs>
        <w:ind w:left="1134" w:hanging="283"/>
      </w:pPr>
      <w:rPr>
        <w:rFonts w:ascii="Courier New" w:hAnsi="Courier New" w:hint="default"/>
      </w:rPr>
    </w:lvl>
    <w:lvl w:ilvl="1" w:tplc="7F98926C" w:tentative="1">
      <w:start w:val="1"/>
      <w:numFmt w:val="bullet"/>
      <w:lvlText w:val="o"/>
      <w:lvlJc w:val="left"/>
      <w:pPr>
        <w:tabs>
          <w:tab w:val="num" w:pos="2433"/>
        </w:tabs>
        <w:ind w:left="2433" w:hanging="360"/>
      </w:pPr>
      <w:rPr>
        <w:rFonts w:ascii="Courier New" w:hAnsi="Courier New" w:cs="Courier New" w:hint="default"/>
      </w:rPr>
    </w:lvl>
    <w:lvl w:ilvl="2" w:tplc="DD3E3B12" w:tentative="1">
      <w:start w:val="1"/>
      <w:numFmt w:val="bullet"/>
      <w:lvlText w:val=""/>
      <w:lvlJc w:val="left"/>
      <w:pPr>
        <w:tabs>
          <w:tab w:val="num" w:pos="3153"/>
        </w:tabs>
        <w:ind w:left="3153" w:hanging="360"/>
      </w:pPr>
      <w:rPr>
        <w:rFonts w:ascii="Wingdings" w:hAnsi="Wingdings" w:hint="default"/>
      </w:rPr>
    </w:lvl>
    <w:lvl w:ilvl="3" w:tplc="9B6E5A10" w:tentative="1">
      <w:start w:val="1"/>
      <w:numFmt w:val="bullet"/>
      <w:lvlText w:val=""/>
      <w:lvlJc w:val="left"/>
      <w:pPr>
        <w:tabs>
          <w:tab w:val="num" w:pos="3873"/>
        </w:tabs>
        <w:ind w:left="3873" w:hanging="360"/>
      </w:pPr>
      <w:rPr>
        <w:rFonts w:ascii="Symbol" w:hAnsi="Symbol" w:hint="default"/>
      </w:rPr>
    </w:lvl>
    <w:lvl w:ilvl="4" w:tplc="92E84936" w:tentative="1">
      <w:start w:val="1"/>
      <w:numFmt w:val="bullet"/>
      <w:lvlText w:val="o"/>
      <w:lvlJc w:val="left"/>
      <w:pPr>
        <w:tabs>
          <w:tab w:val="num" w:pos="4593"/>
        </w:tabs>
        <w:ind w:left="4593" w:hanging="360"/>
      </w:pPr>
      <w:rPr>
        <w:rFonts w:ascii="Courier New" w:hAnsi="Courier New" w:cs="Courier New" w:hint="default"/>
      </w:rPr>
    </w:lvl>
    <w:lvl w:ilvl="5" w:tplc="E9B8CA20" w:tentative="1">
      <w:start w:val="1"/>
      <w:numFmt w:val="bullet"/>
      <w:lvlText w:val=""/>
      <w:lvlJc w:val="left"/>
      <w:pPr>
        <w:tabs>
          <w:tab w:val="num" w:pos="5313"/>
        </w:tabs>
        <w:ind w:left="5313" w:hanging="360"/>
      </w:pPr>
      <w:rPr>
        <w:rFonts w:ascii="Wingdings" w:hAnsi="Wingdings" w:hint="default"/>
      </w:rPr>
    </w:lvl>
    <w:lvl w:ilvl="6" w:tplc="D3A60664" w:tentative="1">
      <w:start w:val="1"/>
      <w:numFmt w:val="bullet"/>
      <w:lvlText w:val=""/>
      <w:lvlJc w:val="left"/>
      <w:pPr>
        <w:tabs>
          <w:tab w:val="num" w:pos="6033"/>
        </w:tabs>
        <w:ind w:left="6033" w:hanging="360"/>
      </w:pPr>
      <w:rPr>
        <w:rFonts w:ascii="Symbol" w:hAnsi="Symbol" w:hint="default"/>
      </w:rPr>
    </w:lvl>
    <w:lvl w:ilvl="7" w:tplc="7C3475B0" w:tentative="1">
      <w:start w:val="1"/>
      <w:numFmt w:val="bullet"/>
      <w:lvlText w:val="o"/>
      <w:lvlJc w:val="left"/>
      <w:pPr>
        <w:tabs>
          <w:tab w:val="num" w:pos="6753"/>
        </w:tabs>
        <w:ind w:left="6753" w:hanging="360"/>
      </w:pPr>
      <w:rPr>
        <w:rFonts w:ascii="Courier New" w:hAnsi="Courier New" w:cs="Courier New" w:hint="default"/>
      </w:rPr>
    </w:lvl>
    <w:lvl w:ilvl="8" w:tplc="6AFCD208"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3A8E29A0"/>
    <w:multiLevelType w:val="hybridMultilevel"/>
    <w:tmpl w:val="00424E02"/>
    <w:lvl w:ilvl="0" w:tplc="6726BE3E">
      <w:start w:val="1"/>
      <w:numFmt w:val="lowerLetter"/>
      <w:lvlText w:val="%1)"/>
      <w:lvlJc w:val="left"/>
      <w:pPr>
        <w:tabs>
          <w:tab w:val="num" w:pos="810"/>
        </w:tabs>
        <w:ind w:left="810" w:hanging="45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B090C7B"/>
    <w:multiLevelType w:val="singleLevel"/>
    <w:tmpl w:val="040C0005"/>
    <w:lvl w:ilvl="0">
      <w:start w:val="1"/>
      <w:numFmt w:val="bullet"/>
      <w:lvlText w:val=""/>
      <w:lvlJc w:val="left"/>
      <w:pPr>
        <w:ind w:left="720" w:hanging="360"/>
      </w:pPr>
      <w:rPr>
        <w:rFonts w:ascii="Wingdings" w:hAnsi="Wingdings" w:hint="default"/>
      </w:rPr>
    </w:lvl>
  </w:abstractNum>
  <w:abstractNum w:abstractNumId="7" w15:restartNumberingAfterBreak="0">
    <w:nsid w:val="453836D2"/>
    <w:multiLevelType w:val="hybridMultilevel"/>
    <w:tmpl w:val="1F6237E4"/>
    <w:lvl w:ilvl="0" w:tplc="63228786">
      <w:numFmt w:val="bullet"/>
      <w:lvlText w:val="-"/>
      <w:lvlJc w:val="left"/>
      <w:pPr>
        <w:tabs>
          <w:tab w:val="num" w:pos="1134"/>
        </w:tabs>
        <w:ind w:left="1134" w:hanging="283"/>
      </w:pPr>
      <w:rPr>
        <w:rFonts w:ascii="Univers" w:eastAsia="Times New Roman" w:hAnsi="Univers" w:cs="Times New Roman"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D324C8"/>
    <w:multiLevelType w:val="hybridMultilevel"/>
    <w:tmpl w:val="5D96C2C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0342C1E"/>
    <w:multiLevelType w:val="hybridMultilevel"/>
    <w:tmpl w:val="4CB0824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E830FE7"/>
    <w:multiLevelType w:val="hybridMultilevel"/>
    <w:tmpl w:val="97447AC8"/>
    <w:lvl w:ilvl="0" w:tplc="C608DCEA">
      <w:start w:val="1"/>
      <w:numFmt w:val="decimal"/>
      <w:lvlText w:val="%1)"/>
      <w:lvlJc w:val="left"/>
      <w:pPr>
        <w:tabs>
          <w:tab w:val="num" w:pos="360"/>
        </w:tabs>
        <w:ind w:left="360" w:hanging="360"/>
      </w:pPr>
      <w:rPr>
        <w:rFonts w:hint="default"/>
        <w:b/>
      </w:rPr>
    </w:lvl>
    <w:lvl w:ilvl="1" w:tplc="D84C7804">
      <w:start w:val="4"/>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60876F06"/>
    <w:multiLevelType w:val="hybridMultilevel"/>
    <w:tmpl w:val="F6C0BE9C"/>
    <w:lvl w:ilvl="0" w:tplc="9F284AD4">
      <w:start w:val="1"/>
      <w:numFmt w:val="bullet"/>
      <w:lvlText w:val="-"/>
      <w:lvlJc w:val="left"/>
      <w:pPr>
        <w:tabs>
          <w:tab w:val="num" w:pos="1134"/>
        </w:tabs>
        <w:ind w:left="1134" w:hanging="283"/>
      </w:pPr>
      <w:rPr>
        <w:rFonts w:ascii="Courier New" w:hAnsi="Courier New" w:hint="default"/>
      </w:rPr>
    </w:lvl>
    <w:lvl w:ilvl="1" w:tplc="FD52E6A4" w:tentative="1">
      <w:start w:val="1"/>
      <w:numFmt w:val="bullet"/>
      <w:lvlText w:val="o"/>
      <w:lvlJc w:val="left"/>
      <w:pPr>
        <w:tabs>
          <w:tab w:val="num" w:pos="2433"/>
        </w:tabs>
        <w:ind w:left="2433" w:hanging="360"/>
      </w:pPr>
      <w:rPr>
        <w:rFonts w:ascii="Courier New" w:hAnsi="Courier New" w:cs="Courier New" w:hint="default"/>
      </w:rPr>
    </w:lvl>
    <w:lvl w:ilvl="2" w:tplc="B622DEFC" w:tentative="1">
      <w:start w:val="1"/>
      <w:numFmt w:val="bullet"/>
      <w:lvlText w:val=""/>
      <w:lvlJc w:val="left"/>
      <w:pPr>
        <w:tabs>
          <w:tab w:val="num" w:pos="3153"/>
        </w:tabs>
        <w:ind w:left="3153" w:hanging="360"/>
      </w:pPr>
      <w:rPr>
        <w:rFonts w:ascii="Wingdings" w:hAnsi="Wingdings" w:hint="default"/>
      </w:rPr>
    </w:lvl>
    <w:lvl w:ilvl="3" w:tplc="FFCA86B8" w:tentative="1">
      <w:start w:val="1"/>
      <w:numFmt w:val="bullet"/>
      <w:lvlText w:val=""/>
      <w:lvlJc w:val="left"/>
      <w:pPr>
        <w:tabs>
          <w:tab w:val="num" w:pos="3873"/>
        </w:tabs>
        <w:ind w:left="3873" w:hanging="360"/>
      </w:pPr>
      <w:rPr>
        <w:rFonts w:ascii="Symbol" w:hAnsi="Symbol" w:hint="default"/>
      </w:rPr>
    </w:lvl>
    <w:lvl w:ilvl="4" w:tplc="B3F2F4F4" w:tentative="1">
      <w:start w:val="1"/>
      <w:numFmt w:val="bullet"/>
      <w:lvlText w:val="o"/>
      <w:lvlJc w:val="left"/>
      <w:pPr>
        <w:tabs>
          <w:tab w:val="num" w:pos="4593"/>
        </w:tabs>
        <w:ind w:left="4593" w:hanging="360"/>
      </w:pPr>
      <w:rPr>
        <w:rFonts w:ascii="Courier New" w:hAnsi="Courier New" w:cs="Courier New" w:hint="default"/>
      </w:rPr>
    </w:lvl>
    <w:lvl w:ilvl="5" w:tplc="D8B2A702" w:tentative="1">
      <w:start w:val="1"/>
      <w:numFmt w:val="bullet"/>
      <w:lvlText w:val=""/>
      <w:lvlJc w:val="left"/>
      <w:pPr>
        <w:tabs>
          <w:tab w:val="num" w:pos="5313"/>
        </w:tabs>
        <w:ind w:left="5313" w:hanging="360"/>
      </w:pPr>
      <w:rPr>
        <w:rFonts w:ascii="Wingdings" w:hAnsi="Wingdings" w:hint="default"/>
      </w:rPr>
    </w:lvl>
    <w:lvl w:ilvl="6" w:tplc="79C4E3CA" w:tentative="1">
      <w:start w:val="1"/>
      <w:numFmt w:val="bullet"/>
      <w:lvlText w:val=""/>
      <w:lvlJc w:val="left"/>
      <w:pPr>
        <w:tabs>
          <w:tab w:val="num" w:pos="6033"/>
        </w:tabs>
        <w:ind w:left="6033" w:hanging="360"/>
      </w:pPr>
      <w:rPr>
        <w:rFonts w:ascii="Symbol" w:hAnsi="Symbol" w:hint="default"/>
      </w:rPr>
    </w:lvl>
    <w:lvl w:ilvl="7" w:tplc="730273BC" w:tentative="1">
      <w:start w:val="1"/>
      <w:numFmt w:val="bullet"/>
      <w:lvlText w:val="o"/>
      <w:lvlJc w:val="left"/>
      <w:pPr>
        <w:tabs>
          <w:tab w:val="num" w:pos="6753"/>
        </w:tabs>
        <w:ind w:left="6753" w:hanging="360"/>
      </w:pPr>
      <w:rPr>
        <w:rFonts w:ascii="Courier New" w:hAnsi="Courier New" w:cs="Courier New" w:hint="default"/>
      </w:rPr>
    </w:lvl>
    <w:lvl w:ilvl="8" w:tplc="686A29FA"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623D1A27"/>
    <w:multiLevelType w:val="multilevel"/>
    <w:tmpl w:val="14100C7E"/>
    <w:lvl w:ilvl="0">
      <w:start w:val="1"/>
      <w:numFmt w:val="decimal"/>
      <w:lvlText w:val="Article %1-"/>
      <w:lvlJc w:val="left"/>
      <w:pPr>
        <w:ind w:left="360" w:hanging="360"/>
      </w:pPr>
      <w:rPr>
        <w:rFonts w:hint="default"/>
      </w:rPr>
    </w:lvl>
    <w:lvl w:ilvl="1">
      <w:start w:val="1"/>
      <w:numFmt w:val="decimal"/>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F8A5F0C"/>
    <w:multiLevelType w:val="hybridMultilevel"/>
    <w:tmpl w:val="1F241F36"/>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4" w15:restartNumberingAfterBreak="0">
    <w:nsid w:val="74B339BD"/>
    <w:multiLevelType w:val="hybridMultilevel"/>
    <w:tmpl w:val="A4DC39C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7CA478B3"/>
    <w:multiLevelType w:val="hybridMultilevel"/>
    <w:tmpl w:val="2056D5E6"/>
    <w:lvl w:ilvl="0" w:tplc="84E488AE">
      <w:start w:val="5"/>
      <w:numFmt w:val="bullet"/>
      <w:lvlText w:val="-"/>
      <w:lvlJc w:val="left"/>
      <w:pPr>
        <w:tabs>
          <w:tab w:val="num" w:pos="360"/>
        </w:tabs>
        <w:ind w:left="360" w:hanging="360"/>
      </w:pPr>
      <w:rPr>
        <w:rFonts w:ascii="Verdana" w:eastAsia="Times New Roman" w:hAnsi="Verdana"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4"/>
  </w:num>
  <w:num w:numId="3">
    <w:abstractNumId w:val="11"/>
  </w:num>
  <w:num w:numId="4">
    <w:abstractNumId w:val="6"/>
  </w:num>
  <w:num w:numId="5">
    <w:abstractNumId w:val="5"/>
  </w:num>
  <w:num w:numId="6">
    <w:abstractNumId w:val="10"/>
  </w:num>
  <w:num w:numId="7">
    <w:abstractNumId w:val="0"/>
  </w:num>
  <w:num w:numId="8">
    <w:abstractNumId w:val="3"/>
  </w:num>
  <w:num w:numId="9">
    <w:abstractNumId w:val="1"/>
  </w:num>
  <w:num w:numId="10">
    <w:abstractNumId w:val="9"/>
  </w:num>
  <w:num w:numId="11">
    <w:abstractNumId w:val="14"/>
  </w:num>
  <w:num w:numId="12">
    <w:abstractNumId w:val="2"/>
  </w:num>
  <w:num w:numId="13">
    <w:abstractNumId w:val="8"/>
  </w:num>
  <w:num w:numId="14">
    <w:abstractNumId w:val="13"/>
  </w:num>
  <w:num w:numId="15">
    <w:abstractNumId w:val="15"/>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256"/>
    <w:rsid w:val="00000C0A"/>
    <w:rsid w:val="00000CF7"/>
    <w:rsid w:val="00001CD6"/>
    <w:rsid w:val="00003356"/>
    <w:rsid w:val="00003CC1"/>
    <w:rsid w:val="00004E4A"/>
    <w:rsid w:val="000050F5"/>
    <w:rsid w:val="000050FA"/>
    <w:rsid w:val="000054B8"/>
    <w:rsid w:val="0000717D"/>
    <w:rsid w:val="000073D9"/>
    <w:rsid w:val="00007954"/>
    <w:rsid w:val="00011705"/>
    <w:rsid w:val="000119A5"/>
    <w:rsid w:val="00015E58"/>
    <w:rsid w:val="000161EC"/>
    <w:rsid w:val="00017D6E"/>
    <w:rsid w:val="00017F33"/>
    <w:rsid w:val="00020F5F"/>
    <w:rsid w:val="000215DA"/>
    <w:rsid w:val="0002179E"/>
    <w:rsid w:val="00022542"/>
    <w:rsid w:val="0002278D"/>
    <w:rsid w:val="00024D9A"/>
    <w:rsid w:val="00027087"/>
    <w:rsid w:val="0002748C"/>
    <w:rsid w:val="00030010"/>
    <w:rsid w:val="00030CF9"/>
    <w:rsid w:val="00033C9B"/>
    <w:rsid w:val="000351CE"/>
    <w:rsid w:val="000403EF"/>
    <w:rsid w:val="000406F4"/>
    <w:rsid w:val="00041671"/>
    <w:rsid w:val="00041E94"/>
    <w:rsid w:val="00042F06"/>
    <w:rsid w:val="00043676"/>
    <w:rsid w:val="00043BB9"/>
    <w:rsid w:val="00045C26"/>
    <w:rsid w:val="0005099A"/>
    <w:rsid w:val="00050B8A"/>
    <w:rsid w:val="00051369"/>
    <w:rsid w:val="0005188A"/>
    <w:rsid w:val="00051A09"/>
    <w:rsid w:val="000521FF"/>
    <w:rsid w:val="00052BC6"/>
    <w:rsid w:val="00052F87"/>
    <w:rsid w:val="00054603"/>
    <w:rsid w:val="00056685"/>
    <w:rsid w:val="000567D3"/>
    <w:rsid w:val="000572E3"/>
    <w:rsid w:val="000620BC"/>
    <w:rsid w:val="0006265E"/>
    <w:rsid w:val="00063239"/>
    <w:rsid w:val="00063A5A"/>
    <w:rsid w:val="00064856"/>
    <w:rsid w:val="000650DF"/>
    <w:rsid w:val="00070E03"/>
    <w:rsid w:val="0007109D"/>
    <w:rsid w:val="000742F3"/>
    <w:rsid w:val="000745B8"/>
    <w:rsid w:val="00075DE8"/>
    <w:rsid w:val="00081C6C"/>
    <w:rsid w:val="00081D0B"/>
    <w:rsid w:val="00083E80"/>
    <w:rsid w:val="00084CF5"/>
    <w:rsid w:val="00086608"/>
    <w:rsid w:val="00086753"/>
    <w:rsid w:val="0008711F"/>
    <w:rsid w:val="00090640"/>
    <w:rsid w:val="0009241C"/>
    <w:rsid w:val="000924EB"/>
    <w:rsid w:val="00094991"/>
    <w:rsid w:val="00094DB3"/>
    <w:rsid w:val="00095C57"/>
    <w:rsid w:val="000967F5"/>
    <w:rsid w:val="000971AE"/>
    <w:rsid w:val="00097AEE"/>
    <w:rsid w:val="000A0A65"/>
    <w:rsid w:val="000A10FB"/>
    <w:rsid w:val="000A11A1"/>
    <w:rsid w:val="000A1550"/>
    <w:rsid w:val="000A1D38"/>
    <w:rsid w:val="000A2FD2"/>
    <w:rsid w:val="000A4B3E"/>
    <w:rsid w:val="000A61BE"/>
    <w:rsid w:val="000A72C2"/>
    <w:rsid w:val="000A72E4"/>
    <w:rsid w:val="000A7B29"/>
    <w:rsid w:val="000B0B5C"/>
    <w:rsid w:val="000B17D3"/>
    <w:rsid w:val="000B238A"/>
    <w:rsid w:val="000B2586"/>
    <w:rsid w:val="000B453B"/>
    <w:rsid w:val="000B502E"/>
    <w:rsid w:val="000B5EB3"/>
    <w:rsid w:val="000C01E6"/>
    <w:rsid w:val="000C41EA"/>
    <w:rsid w:val="000C5C78"/>
    <w:rsid w:val="000D0310"/>
    <w:rsid w:val="000D1BA7"/>
    <w:rsid w:val="000D23E8"/>
    <w:rsid w:val="000D5E5F"/>
    <w:rsid w:val="000D6247"/>
    <w:rsid w:val="000D6AE4"/>
    <w:rsid w:val="000D7A68"/>
    <w:rsid w:val="000E053C"/>
    <w:rsid w:val="000E1237"/>
    <w:rsid w:val="000E1DEF"/>
    <w:rsid w:val="000E32F9"/>
    <w:rsid w:val="000E46C7"/>
    <w:rsid w:val="000E4C3E"/>
    <w:rsid w:val="000E4EB6"/>
    <w:rsid w:val="000E5072"/>
    <w:rsid w:val="000E50D6"/>
    <w:rsid w:val="000E7759"/>
    <w:rsid w:val="000F1114"/>
    <w:rsid w:val="000F17E0"/>
    <w:rsid w:val="000F1FA3"/>
    <w:rsid w:val="000F29C4"/>
    <w:rsid w:val="000F304A"/>
    <w:rsid w:val="000F4D44"/>
    <w:rsid w:val="000F757A"/>
    <w:rsid w:val="00103E8D"/>
    <w:rsid w:val="00106F0A"/>
    <w:rsid w:val="001101CA"/>
    <w:rsid w:val="001102A4"/>
    <w:rsid w:val="0011377E"/>
    <w:rsid w:val="001142EA"/>
    <w:rsid w:val="00114DB2"/>
    <w:rsid w:val="00115181"/>
    <w:rsid w:val="0011701F"/>
    <w:rsid w:val="00117D92"/>
    <w:rsid w:val="00120B99"/>
    <w:rsid w:val="00121B40"/>
    <w:rsid w:val="00121F7B"/>
    <w:rsid w:val="00122DFD"/>
    <w:rsid w:val="00123A7C"/>
    <w:rsid w:val="001240E7"/>
    <w:rsid w:val="001243E7"/>
    <w:rsid w:val="00126DA2"/>
    <w:rsid w:val="00132462"/>
    <w:rsid w:val="00132BE6"/>
    <w:rsid w:val="00132E26"/>
    <w:rsid w:val="00133558"/>
    <w:rsid w:val="00133605"/>
    <w:rsid w:val="001340DE"/>
    <w:rsid w:val="00134A17"/>
    <w:rsid w:val="00137177"/>
    <w:rsid w:val="00137BB5"/>
    <w:rsid w:val="00140BFE"/>
    <w:rsid w:val="00141124"/>
    <w:rsid w:val="001413CF"/>
    <w:rsid w:val="00141C99"/>
    <w:rsid w:val="00142636"/>
    <w:rsid w:val="0014538D"/>
    <w:rsid w:val="00146B95"/>
    <w:rsid w:val="00147C09"/>
    <w:rsid w:val="001547D2"/>
    <w:rsid w:val="00155D80"/>
    <w:rsid w:val="00156415"/>
    <w:rsid w:val="001604A8"/>
    <w:rsid w:val="0016062B"/>
    <w:rsid w:val="00160CE5"/>
    <w:rsid w:val="001610B4"/>
    <w:rsid w:val="001613E3"/>
    <w:rsid w:val="0016227B"/>
    <w:rsid w:val="0016243F"/>
    <w:rsid w:val="001626A7"/>
    <w:rsid w:val="00162948"/>
    <w:rsid w:val="00163BEF"/>
    <w:rsid w:val="00164473"/>
    <w:rsid w:val="00165737"/>
    <w:rsid w:val="00165D4F"/>
    <w:rsid w:val="00165F9A"/>
    <w:rsid w:val="001662F5"/>
    <w:rsid w:val="00167445"/>
    <w:rsid w:val="001706F5"/>
    <w:rsid w:val="0017285E"/>
    <w:rsid w:val="00172891"/>
    <w:rsid w:val="00172A3B"/>
    <w:rsid w:val="0017429D"/>
    <w:rsid w:val="00175EEB"/>
    <w:rsid w:val="00177575"/>
    <w:rsid w:val="00180D0D"/>
    <w:rsid w:val="00180F4D"/>
    <w:rsid w:val="00181212"/>
    <w:rsid w:val="00183049"/>
    <w:rsid w:val="00183766"/>
    <w:rsid w:val="0018381C"/>
    <w:rsid w:val="00185ABA"/>
    <w:rsid w:val="0018757B"/>
    <w:rsid w:val="001875D5"/>
    <w:rsid w:val="00194019"/>
    <w:rsid w:val="00197745"/>
    <w:rsid w:val="00197E0C"/>
    <w:rsid w:val="001A04AD"/>
    <w:rsid w:val="001A1574"/>
    <w:rsid w:val="001A1D85"/>
    <w:rsid w:val="001A1DFB"/>
    <w:rsid w:val="001A3DDD"/>
    <w:rsid w:val="001A5166"/>
    <w:rsid w:val="001A53C3"/>
    <w:rsid w:val="001A5C9B"/>
    <w:rsid w:val="001A6F27"/>
    <w:rsid w:val="001A7390"/>
    <w:rsid w:val="001A7572"/>
    <w:rsid w:val="001A7CC8"/>
    <w:rsid w:val="001B07BE"/>
    <w:rsid w:val="001B0B0C"/>
    <w:rsid w:val="001B0B2C"/>
    <w:rsid w:val="001B15CD"/>
    <w:rsid w:val="001B1E22"/>
    <w:rsid w:val="001B32CF"/>
    <w:rsid w:val="001B3338"/>
    <w:rsid w:val="001B437C"/>
    <w:rsid w:val="001B54A0"/>
    <w:rsid w:val="001B5AF7"/>
    <w:rsid w:val="001B5CDF"/>
    <w:rsid w:val="001B6836"/>
    <w:rsid w:val="001B7285"/>
    <w:rsid w:val="001C01E2"/>
    <w:rsid w:val="001C1877"/>
    <w:rsid w:val="001C1DA2"/>
    <w:rsid w:val="001C3A7C"/>
    <w:rsid w:val="001C7197"/>
    <w:rsid w:val="001C7C4B"/>
    <w:rsid w:val="001D041D"/>
    <w:rsid w:val="001D1221"/>
    <w:rsid w:val="001D2B2D"/>
    <w:rsid w:val="001D414E"/>
    <w:rsid w:val="001D45BB"/>
    <w:rsid w:val="001D499A"/>
    <w:rsid w:val="001D61D9"/>
    <w:rsid w:val="001D634B"/>
    <w:rsid w:val="001D6E5D"/>
    <w:rsid w:val="001D7CC3"/>
    <w:rsid w:val="001E06F8"/>
    <w:rsid w:val="001E077C"/>
    <w:rsid w:val="001E3516"/>
    <w:rsid w:val="001E501A"/>
    <w:rsid w:val="001E5DB6"/>
    <w:rsid w:val="001E7196"/>
    <w:rsid w:val="001F0884"/>
    <w:rsid w:val="001F1A58"/>
    <w:rsid w:val="001F2473"/>
    <w:rsid w:val="001F3806"/>
    <w:rsid w:val="001F43B8"/>
    <w:rsid w:val="001F44F8"/>
    <w:rsid w:val="001F608E"/>
    <w:rsid w:val="001F6F5A"/>
    <w:rsid w:val="001F7223"/>
    <w:rsid w:val="00201732"/>
    <w:rsid w:val="002029E1"/>
    <w:rsid w:val="002062EA"/>
    <w:rsid w:val="0020690D"/>
    <w:rsid w:val="00207231"/>
    <w:rsid w:val="002075E7"/>
    <w:rsid w:val="0021358D"/>
    <w:rsid w:val="00213758"/>
    <w:rsid w:val="00213906"/>
    <w:rsid w:val="002151A6"/>
    <w:rsid w:val="002201DD"/>
    <w:rsid w:val="00221BCD"/>
    <w:rsid w:val="00221E64"/>
    <w:rsid w:val="0022394C"/>
    <w:rsid w:val="0022687D"/>
    <w:rsid w:val="00226B93"/>
    <w:rsid w:val="00226BB3"/>
    <w:rsid w:val="00226FA3"/>
    <w:rsid w:val="00232234"/>
    <w:rsid w:val="002335F9"/>
    <w:rsid w:val="00236746"/>
    <w:rsid w:val="00236A22"/>
    <w:rsid w:val="002419B6"/>
    <w:rsid w:val="002427B3"/>
    <w:rsid w:val="0024567F"/>
    <w:rsid w:val="00246A71"/>
    <w:rsid w:val="00246EFF"/>
    <w:rsid w:val="00250C59"/>
    <w:rsid w:val="00252623"/>
    <w:rsid w:val="002533FF"/>
    <w:rsid w:val="00253EAA"/>
    <w:rsid w:val="002551F3"/>
    <w:rsid w:val="00256D73"/>
    <w:rsid w:val="00260707"/>
    <w:rsid w:val="00261595"/>
    <w:rsid w:val="00261AAF"/>
    <w:rsid w:val="002622EF"/>
    <w:rsid w:val="0026266F"/>
    <w:rsid w:val="00265D3A"/>
    <w:rsid w:val="00265E3F"/>
    <w:rsid w:val="0026614F"/>
    <w:rsid w:val="002670AD"/>
    <w:rsid w:val="00267A02"/>
    <w:rsid w:val="00267A79"/>
    <w:rsid w:val="00271422"/>
    <w:rsid w:val="00272727"/>
    <w:rsid w:val="00274781"/>
    <w:rsid w:val="00274E53"/>
    <w:rsid w:val="002754DC"/>
    <w:rsid w:val="00275B3E"/>
    <w:rsid w:val="00276C5F"/>
    <w:rsid w:val="00276EEF"/>
    <w:rsid w:val="002836FA"/>
    <w:rsid w:val="002848A0"/>
    <w:rsid w:val="00286845"/>
    <w:rsid w:val="00287B89"/>
    <w:rsid w:val="00287CD8"/>
    <w:rsid w:val="0029179A"/>
    <w:rsid w:val="0029228F"/>
    <w:rsid w:val="00292CCC"/>
    <w:rsid w:val="00293BC6"/>
    <w:rsid w:val="00293D5E"/>
    <w:rsid w:val="002949B1"/>
    <w:rsid w:val="00295A57"/>
    <w:rsid w:val="00295F06"/>
    <w:rsid w:val="002962AF"/>
    <w:rsid w:val="00296CEC"/>
    <w:rsid w:val="002A09C3"/>
    <w:rsid w:val="002A1B5A"/>
    <w:rsid w:val="002A1D8A"/>
    <w:rsid w:val="002A1E8B"/>
    <w:rsid w:val="002A3F81"/>
    <w:rsid w:val="002A5A66"/>
    <w:rsid w:val="002A73BB"/>
    <w:rsid w:val="002A7997"/>
    <w:rsid w:val="002A7BF8"/>
    <w:rsid w:val="002B0257"/>
    <w:rsid w:val="002B073C"/>
    <w:rsid w:val="002B1637"/>
    <w:rsid w:val="002B189C"/>
    <w:rsid w:val="002B2414"/>
    <w:rsid w:val="002B3214"/>
    <w:rsid w:val="002B3B66"/>
    <w:rsid w:val="002B3E4D"/>
    <w:rsid w:val="002B5673"/>
    <w:rsid w:val="002B5AB6"/>
    <w:rsid w:val="002B7E15"/>
    <w:rsid w:val="002C050C"/>
    <w:rsid w:val="002C32EF"/>
    <w:rsid w:val="002C387C"/>
    <w:rsid w:val="002C4545"/>
    <w:rsid w:val="002C4D50"/>
    <w:rsid w:val="002C6217"/>
    <w:rsid w:val="002D0083"/>
    <w:rsid w:val="002D19CE"/>
    <w:rsid w:val="002D26B0"/>
    <w:rsid w:val="002D26E4"/>
    <w:rsid w:val="002D278C"/>
    <w:rsid w:val="002D3188"/>
    <w:rsid w:val="002D4F5E"/>
    <w:rsid w:val="002D5E61"/>
    <w:rsid w:val="002D688B"/>
    <w:rsid w:val="002D7D88"/>
    <w:rsid w:val="002E147E"/>
    <w:rsid w:val="002E21CD"/>
    <w:rsid w:val="002E35B6"/>
    <w:rsid w:val="002E382D"/>
    <w:rsid w:val="002E4177"/>
    <w:rsid w:val="002E4802"/>
    <w:rsid w:val="002E4B88"/>
    <w:rsid w:val="002E51DC"/>
    <w:rsid w:val="002E765D"/>
    <w:rsid w:val="002E77DD"/>
    <w:rsid w:val="002F0A9E"/>
    <w:rsid w:val="002F2964"/>
    <w:rsid w:val="002F3896"/>
    <w:rsid w:val="002F6FB7"/>
    <w:rsid w:val="002F7039"/>
    <w:rsid w:val="002F7601"/>
    <w:rsid w:val="00300EB9"/>
    <w:rsid w:val="003014BA"/>
    <w:rsid w:val="003030B4"/>
    <w:rsid w:val="003036A4"/>
    <w:rsid w:val="00303788"/>
    <w:rsid w:val="00303789"/>
    <w:rsid w:val="003048CE"/>
    <w:rsid w:val="00306F6F"/>
    <w:rsid w:val="00310316"/>
    <w:rsid w:val="00315A3C"/>
    <w:rsid w:val="00316CF6"/>
    <w:rsid w:val="00323A6F"/>
    <w:rsid w:val="0032495F"/>
    <w:rsid w:val="003268BE"/>
    <w:rsid w:val="003273E0"/>
    <w:rsid w:val="003310C4"/>
    <w:rsid w:val="003311E2"/>
    <w:rsid w:val="003317D3"/>
    <w:rsid w:val="00331E8F"/>
    <w:rsid w:val="00332ECE"/>
    <w:rsid w:val="00332F9C"/>
    <w:rsid w:val="003344A2"/>
    <w:rsid w:val="003346CD"/>
    <w:rsid w:val="0033548D"/>
    <w:rsid w:val="003366D9"/>
    <w:rsid w:val="00336AD1"/>
    <w:rsid w:val="0033732F"/>
    <w:rsid w:val="00340392"/>
    <w:rsid w:val="00341D1F"/>
    <w:rsid w:val="00342A35"/>
    <w:rsid w:val="00342CEC"/>
    <w:rsid w:val="00344998"/>
    <w:rsid w:val="003475D5"/>
    <w:rsid w:val="00347782"/>
    <w:rsid w:val="0035093A"/>
    <w:rsid w:val="003548CE"/>
    <w:rsid w:val="00356348"/>
    <w:rsid w:val="00356939"/>
    <w:rsid w:val="0036163D"/>
    <w:rsid w:val="00361F25"/>
    <w:rsid w:val="00362E1F"/>
    <w:rsid w:val="003630A4"/>
    <w:rsid w:val="00363CE0"/>
    <w:rsid w:val="00366434"/>
    <w:rsid w:val="00371305"/>
    <w:rsid w:val="00371BCB"/>
    <w:rsid w:val="0037286F"/>
    <w:rsid w:val="00374679"/>
    <w:rsid w:val="00374787"/>
    <w:rsid w:val="00375323"/>
    <w:rsid w:val="00375A35"/>
    <w:rsid w:val="00377E1E"/>
    <w:rsid w:val="0038053E"/>
    <w:rsid w:val="0038089B"/>
    <w:rsid w:val="003826C5"/>
    <w:rsid w:val="003826CC"/>
    <w:rsid w:val="003876CC"/>
    <w:rsid w:val="00387BEE"/>
    <w:rsid w:val="00390B7B"/>
    <w:rsid w:val="00394893"/>
    <w:rsid w:val="0039525A"/>
    <w:rsid w:val="00397A13"/>
    <w:rsid w:val="003A20A3"/>
    <w:rsid w:val="003A23C2"/>
    <w:rsid w:val="003A5637"/>
    <w:rsid w:val="003A6296"/>
    <w:rsid w:val="003B09DC"/>
    <w:rsid w:val="003B4115"/>
    <w:rsid w:val="003B5ACC"/>
    <w:rsid w:val="003B7598"/>
    <w:rsid w:val="003C16F5"/>
    <w:rsid w:val="003C3209"/>
    <w:rsid w:val="003C3229"/>
    <w:rsid w:val="003C3472"/>
    <w:rsid w:val="003C3E88"/>
    <w:rsid w:val="003D06B2"/>
    <w:rsid w:val="003D16A9"/>
    <w:rsid w:val="003D4AAD"/>
    <w:rsid w:val="003D4FD4"/>
    <w:rsid w:val="003D52FC"/>
    <w:rsid w:val="003D5D43"/>
    <w:rsid w:val="003D665D"/>
    <w:rsid w:val="003D7C6C"/>
    <w:rsid w:val="003E0BC3"/>
    <w:rsid w:val="003E10DD"/>
    <w:rsid w:val="003E253D"/>
    <w:rsid w:val="003E301D"/>
    <w:rsid w:val="003E350D"/>
    <w:rsid w:val="003E5C5E"/>
    <w:rsid w:val="003F00BE"/>
    <w:rsid w:val="003F0311"/>
    <w:rsid w:val="003F1902"/>
    <w:rsid w:val="003F24B7"/>
    <w:rsid w:val="003F3FF4"/>
    <w:rsid w:val="003F4530"/>
    <w:rsid w:val="003F4D40"/>
    <w:rsid w:val="003F64DC"/>
    <w:rsid w:val="003F6AF9"/>
    <w:rsid w:val="003F6CF8"/>
    <w:rsid w:val="00401A7E"/>
    <w:rsid w:val="00401CB9"/>
    <w:rsid w:val="004033E0"/>
    <w:rsid w:val="004044A4"/>
    <w:rsid w:val="00404981"/>
    <w:rsid w:val="00405A9D"/>
    <w:rsid w:val="00406159"/>
    <w:rsid w:val="0040629E"/>
    <w:rsid w:val="004065ED"/>
    <w:rsid w:val="00407236"/>
    <w:rsid w:val="0040789B"/>
    <w:rsid w:val="00407C31"/>
    <w:rsid w:val="00407D1A"/>
    <w:rsid w:val="00412897"/>
    <w:rsid w:val="00412F0F"/>
    <w:rsid w:val="00413AD4"/>
    <w:rsid w:val="00413F86"/>
    <w:rsid w:val="004147AF"/>
    <w:rsid w:val="00415DFD"/>
    <w:rsid w:val="00417C7D"/>
    <w:rsid w:val="00420E6E"/>
    <w:rsid w:val="004210FB"/>
    <w:rsid w:val="00421105"/>
    <w:rsid w:val="0042130C"/>
    <w:rsid w:val="004226BF"/>
    <w:rsid w:val="00422D69"/>
    <w:rsid w:val="004244FA"/>
    <w:rsid w:val="004258AB"/>
    <w:rsid w:val="00425A5F"/>
    <w:rsid w:val="00431D50"/>
    <w:rsid w:val="00431F7E"/>
    <w:rsid w:val="0043209F"/>
    <w:rsid w:val="0043397D"/>
    <w:rsid w:val="00434C4E"/>
    <w:rsid w:val="00434F52"/>
    <w:rsid w:val="00436001"/>
    <w:rsid w:val="0043618B"/>
    <w:rsid w:val="00436DF1"/>
    <w:rsid w:val="004416A2"/>
    <w:rsid w:val="00443756"/>
    <w:rsid w:val="00443A0B"/>
    <w:rsid w:val="004458A5"/>
    <w:rsid w:val="00447976"/>
    <w:rsid w:val="00451881"/>
    <w:rsid w:val="00454778"/>
    <w:rsid w:val="00454C8A"/>
    <w:rsid w:val="00454D19"/>
    <w:rsid w:val="00454EDA"/>
    <w:rsid w:val="00455F23"/>
    <w:rsid w:val="00456DFA"/>
    <w:rsid w:val="0045740C"/>
    <w:rsid w:val="00457864"/>
    <w:rsid w:val="00461009"/>
    <w:rsid w:val="004629C9"/>
    <w:rsid w:val="0046345B"/>
    <w:rsid w:val="0046377B"/>
    <w:rsid w:val="0046471D"/>
    <w:rsid w:val="00466B16"/>
    <w:rsid w:val="00466B6A"/>
    <w:rsid w:val="00470A9A"/>
    <w:rsid w:val="0047379E"/>
    <w:rsid w:val="00474727"/>
    <w:rsid w:val="00474CD4"/>
    <w:rsid w:val="00476A0A"/>
    <w:rsid w:val="00476BC1"/>
    <w:rsid w:val="00480774"/>
    <w:rsid w:val="00482C14"/>
    <w:rsid w:val="00482E84"/>
    <w:rsid w:val="00482F7F"/>
    <w:rsid w:val="00483380"/>
    <w:rsid w:val="00483479"/>
    <w:rsid w:val="00486311"/>
    <w:rsid w:val="00491713"/>
    <w:rsid w:val="00492249"/>
    <w:rsid w:val="004924D5"/>
    <w:rsid w:val="00493123"/>
    <w:rsid w:val="00495D0C"/>
    <w:rsid w:val="00496528"/>
    <w:rsid w:val="00496DF5"/>
    <w:rsid w:val="004972FD"/>
    <w:rsid w:val="004977CD"/>
    <w:rsid w:val="004A0B07"/>
    <w:rsid w:val="004A0E10"/>
    <w:rsid w:val="004A18C7"/>
    <w:rsid w:val="004A2125"/>
    <w:rsid w:val="004A2A64"/>
    <w:rsid w:val="004A36DE"/>
    <w:rsid w:val="004A545E"/>
    <w:rsid w:val="004B1211"/>
    <w:rsid w:val="004B2053"/>
    <w:rsid w:val="004B33A0"/>
    <w:rsid w:val="004B4DE8"/>
    <w:rsid w:val="004B5B30"/>
    <w:rsid w:val="004B5B3E"/>
    <w:rsid w:val="004B798F"/>
    <w:rsid w:val="004B7B57"/>
    <w:rsid w:val="004B7E75"/>
    <w:rsid w:val="004C15D1"/>
    <w:rsid w:val="004C199B"/>
    <w:rsid w:val="004C5A7D"/>
    <w:rsid w:val="004C6BB1"/>
    <w:rsid w:val="004C6C01"/>
    <w:rsid w:val="004C74F0"/>
    <w:rsid w:val="004D1D4B"/>
    <w:rsid w:val="004D2039"/>
    <w:rsid w:val="004D2234"/>
    <w:rsid w:val="004D24F4"/>
    <w:rsid w:val="004D3772"/>
    <w:rsid w:val="004D3841"/>
    <w:rsid w:val="004D4907"/>
    <w:rsid w:val="004D522D"/>
    <w:rsid w:val="004D5566"/>
    <w:rsid w:val="004E19DD"/>
    <w:rsid w:val="004E1B8E"/>
    <w:rsid w:val="004E5E13"/>
    <w:rsid w:val="004E70D9"/>
    <w:rsid w:val="004E7B32"/>
    <w:rsid w:val="004F0AFF"/>
    <w:rsid w:val="004F1C50"/>
    <w:rsid w:val="004F2FBD"/>
    <w:rsid w:val="004F32C1"/>
    <w:rsid w:val="004F4A45"/>
    <w:rsid w:val="004F4D13"/>
    <w:rsid w:val="004F52EF"/>
    <w:rsid w:val="004F6DDF"/>
    <w:rsid w:val="004F6E05"/>
    <w:rsid w:val="005005EF"/>
    <w:rsid w:val="00504976"/>
    <w:rsid w:val="00504D0D"/>
    <w:rsid w:val="00504E76"/>
    <w:rsid w:val="005050BC"/>
    <w:rsid w:val="005054B5"/>
    <w:rsid w:val="005069D8"/>
    <w:rsid w:val="00506F08"/>
    <w:rsid w:val="0050749C"/>
    <w:rsid w:val="00510EFF"/>
    <w:rsid w:val="0051246F"/>
    <w:rsid w:val="00512A93"/>
    <w:rsid w:val="00512EA8"/>
    <w:rsid w:val="005152A2"/>
    <w:rsid w:val="005152D9"/>
    <w:rsid w:val="00516BB9"/>
    <w:rsid w:val="00517CEF"/>
    <w:rsid w:val="00517D9B"/>
    <w:rsid w:val="00521831"/>
    <w:rsid w:val="0052223D"/>
    <w:rsid w:val="0052305A"/>
    <w:rsid w:val="00523AFD"/>
    <w:rsid w:val="005243B2"/>
    <w:rsid w:val="00524DB9"/>
    <w:rsid w:val="00525065"/>
    <w:rsid w:val="0052518B"/>
    <w:rsid w:val="005300A0"/>
    <w:rsid w:val="00530CA4"/>
    <w:rsid w:val="00533186"/>
    <w:rsid w:val="005331DF"/>
    <w:rsid w:val="005341F4"/>
    <w:rsid w:val="005348A0"/>
    <w:rsid w:val="005353B7"/>
    <w:rsid w:val="0053577E"/>
    <w:rsid w:val="0053791D"/>
    <w:rsid w:val="00537C51"/>
    <w:rsid w:val="005406A4"/>
    <w:rsid w:val="00542BF6"/>
    <w:rsid w:val="005436A0"/>
    <w:rsid w:val="00544B2A"/>
    <w:rsid w:val="00545D7C"/>
    <w:rsid w:val="005465B9"/>
    <w:rsid w:val="0054704E"/>
    <w:rsid w:val="00550A15"/>
    <w:rsid w:val="00550D7B"/>
    <w:rsid w:val="00552054"/>
    <w:rsid w:val="00553769"/>
    <w:rsid w:val="00553789"/>
    <w:rsid w:val="00556F2A"/>
    <w:rsid w:val="00556FA3"/>
    <w:rsid w:val="005570F8"/>
    <w:rsid w:val="005579D9"/>
    <w:rsid w:val="0056178C"/>
    <w:rsid w:val="00562DCB"/>
    <w:rsid w:val="00563C32"/>
    <w:rsid w:val="005642E8"/>
    <w:rsid w:val="005646B2"/>
    <w:rsid w:val="00564890"/>
    <w:rsid w:val="00565DE5"/>
    <w:rsid w:val="00570452"/>
    <w:rsid w:val="005706E8"/>
    <w:rsid w:val="005710A3"/>
    <w:rsid w:val="00571242"/>
    <w:rsid w:val="00571453"/>
    <w:rsid w:val="005725A9"/>
    <w:rsid w:val="00573276"/>
    <w:rsid w:val="005733B6"/>
    <w:rsid w:val="00573C72"/>
    <w:rsid w:val="00575220"/>
    <w:rsid w:val="00576635"/>
    <w:rsid w:val="00576951"/>
    <w:rsid w:val="0058225A"/>
    <w:rsid w:val="005826F0"/>
    <w:rsid w:val="00582DEF"/>
    <w:rsid w:val="0058325E"/>
    <w:rsid w:val="005833CF"/>
    <w:rsid w:val="00583FC3"/>
    <w:rsid w:val="00584ABA"/>
    <w:rsid w:val="00584C7B"/>
    <w:rsid w:val="00585EC9"/>
    <w:rsid w:val="005954FD"/>
    <w:rsid w:val="00595A4D"/>
    <w:rsid w:val="005A32A3"/>
    <w:rsid w:val="005A3FCD"/>
    <w:rsid w:val="005B38A6"/>
    <w:rsid w:val="005B428B"/>
    <w:rsid w:val="005B6655"/>
    <w:rsid w:val="005B7F30"/>
    <w:rsid w:val="005C046A"/>
    <w:rsid w:val="005C2810"/>
    <w:rsid w:val="005C2AAB"/>
    <w:rsid w:val="005C6B22"/>
    <w:rsid w:val="005C70F8"/>
    <w:rsid w:val="005C748A"/>
    <w:rsid w:val="005C751B"/>
    <w:rsid w:val="005D04A3"/>
    <w:rsid w:val="005D05D7"/>
    <w:rsid w:val="005D0895"/>
    <w:rsid w:val="005D36DE"/>
    <w:rsid w:val="005D46C5"/>
    <w:rsid w:val="005D4ABE"/>
    <w:rsid w:val="005D58CF"/>
    <w:rsid w:val="005D72BE"/>
    <w:rsid w:val="005D7408"/>
    <w:rsid w:val="005D7E6B"/>
    <w:rsid w:val="005E0380"/>
    <w:rsid w:val="005E0530"/>
    <w:rsid w:val="005E1621"/>
    <w:rsid w:val="005E1B8E"/>
    <w:rsid w:val="005E22B4"/>
    <w:rsid w:val="005E37B1"/>
    <w:rsid w:val="005E6902"/>
    <w:rsid w:val="005E7216"/>
    <w:rsid w:val="005E7949"/>
    <w:rsid w:val="005F2273"/>
    <w:rsid w:val="005F25EA"/>
    <w:rsid w:val="005F3BD7"/>
    <w:rsid w:val="005F41FD"/>
    <w:rsid w:val="005F44A0"/>
    <w:rsid w:val="005F5F64"/>
    <w:rsid w:val="005F6A56"/>
    <w:rsid w:val="005F6BB6"/>
    <w:rsid w:val="005F7BFC"/>
    <w:rsid w:val="00600A3E"/>
    <w:rsid w:val="00603FFA"/>
    <w:rsid w:val="00604CA6"/>
    <w:rsid w:val="0061041B"/>
    <w:rsid w:val="006107AB"/>
    <w:rsid w:val="00610EFA"/>
    <w:rsid w:val="00611677"/>
    <w:rsid w:val="006129F1"/>
    <w:rsid w:val="00612EA3"/>
    <w:rsid w:val="00615C29"/>
    <w:rsid w:val="006169A6"/>
    <w:rsid w:val="0062108D"/>
    <w:rsid w:val="00622F3C"/>
    <w:rsid w:val="006232E6"/>
    <w:rsid w:val="006235D3"/>
    <w:rsid w:val="006252B3"/>
    <w:rsid w:val="0062610A"/>
    <w:rsid w:val="0063041A"/>
    <w:rsid w:val="00631A44"/>
    <w:rsid w:val="00633479"/>
    <w:rsid w:val="00633A02"/>
    <w:rsid w:val="00635C5D"/>
    <w:rsid w:val="00635E2F"/>
    <w:rsid w:val="006362CF"/>
    <w:rsid w:val="006368AD"/>
    <w:rsid w:val="00640F50"/>
    <w:rsid w:val="0064157B"/>
    <w:rsid w:val="00643C31"/>
    <w:rsid w:val="00644FFC"/>
    <w:rsid w:val="006470E7"/>
    <w:rsid w:val="0064775C"/>
    <w:rsid w:val="0064793E"/>
    <w:rsid w:val="00654A33"/>
    <w:rsid w:val="0065517F"/>
    <w:rsid w:val="00655442"/>
    <w:rsid w:val="00656120"/>
    <w:rsid w:val="006604BF"/>
    <w:rsid w:val="006629D0"/>
    <w:rsid w:val="0066305D"/>
    <w:rsid w:val="00663D2E"/>
    <w:rsid w:val="0066494C"/>
    <w:rsid w:val="00664D9B"/>
    <w:rsid w:val="00666451"/>
    <w:rsid w:val="00667796"/>
    <w:rsid w:val="00672582"/>
    <w:rsid w:val="006743DE"/>
    <w:rsid w:val="00674D2F"/>
    <w:rsid w:val="0067526A"/>
    <w:rsid w:val="00677A58"/>
    <w:rsid w:val="006808D0"/>
    <w:rsid w:val="0068211E"/>
    <w:rsid w:val="0069046A"/>
    <w:rsid w:val="006913E1"/>
    <w:rsid w:val="00693324"/>
    <w:rsid w:val="00693B36"/>
    <w:rsid w:val="00696EFE"/>
    <w:rsid w:val="00696F19"/>
    <w:rsid w:val="006979CF"/>
    <w:rsid w:val="006A0205"/>
    <w:rsid w:val="006A1F12"/>
    <w:rsid w:val="006A3FA0"/>
    <w:rsid w:val="006A5619"/>
    <w:rsid w:val="006A5D45"/>
    <w:rsid w:val="006A7525"/>
    <w:rsid w:val="006B0736"/>
    <w:rsid w:val="006B1106"/>
    <w:rsid w:val="006B15CA"/>
    <w:rsid w:val="006B271B"/>
    <w:rsid w:val="006B2DCE"/>
    <w:rsid w:val="006B3E17"/>
    <w:rsid w:val="006B6E7F"/>
    <w:rsid w:val="006C1215"/>
    <w:rsid w:val="006C157C"/>
    <w:rsid w:val="006C17ED"/>
    <w:rsid w:val="006C1A8D"/>
    <w:rsid w:val="006C2A0B"/>
    <w:rsid w:val="006C2C12"/>
    <w:rsid w:val="006C379E"/>
    <w:rsid w:val="006C5E82"/>
    <w:rsid w:val="006C611F"/>
    <w:rsid w:val="006C6B52"/>
    <w:rsid w:val="006C7AC4"/>
    <w:rsid w:val="006D06A6"/>
    <w:rsid w:val="006D0C25"/>
    <w:rsid w:val="006D2472"/>
    <w:rsid w:val="006D4721"/>
    <w:rsid w:val="006D47C1"/>
    <w:rsid w:val="006D5B81"/>
    <w:rsid w:val="006D617A"/>
    <w:rsid w:val="006E331B"/>
    <w:rsid w:val="006E542D"/>
    <w:rsid w:val="006E65CC"/>
    <w:rsid w:val="006E725E"/>
    <w:rsid w:val="006E7EE2"/>
    <w:rsid w:val="006F4029"/>
    <w:rsid w:val="006F4410"/>
    <w:rsid w:val="006F48C8"/>
    <w:rsid w:val="006F494A"/>
    <w:rsid w:val="006F4980"/>
    <w:rsid w:val="006F4CE0"/>
    <w:rsid w:val="006F6786"/>
    <w:rsid w:val="00700C8A"/>
    <w:rsid w:val="00700F0B"/>
    <w:rsid w:val="0070212D"/>
    <w:rsid w:val="00702A62"/>
    <w:rsid w:val="007049E1"/>
    <w:rsid w:val="00706FA3"/>
    <w:rsid w:val="0070758B"/>
    <w:rsid w:val="00707C0E"/>
    <w:rsid w:val="00710D71"/>
    <w:rsid w:val="007128BF"/>
    <w:rsid w:val="00713F3B"/>
    <w:rsid w:val="0071591F"/>
    <w:rsid w:val="00716256"/>
    <w:rsid w:val="0071657E"/>
    <w:rsid w:val="00717DCE"/>
    <w:rsid w:val="0072007B"/>
    <w:rsid w:val="007213AA"/>
    <w:rsid w:val="00721906"/>
    <w:rsid w:val="00723517"/>
    <w:rsid w:val="00724BD5"/>
    <w:rsid w:val="0072504B"/>
    <w:rsid w:val="00725353"/>
    <w:rsid w:val="00725A53"/>
    <w:rsid w:val="00727E65"/>
    <w:rsid w:val="0073038E"/>
    <w:rsid w:val="00734646"/>
    <w:rsid w:val="00734EDF"/>
    <w:rsid w:val="0074008A"/>
    <w:rsid w:val="00743FEE"/>
    <w:rsid w:val="00744799"/>
    <w:rsid w:val="0074577E"/>
    <w:rsid w:val="007460D2"/>
    <w:rsid w:val="0074649B"/>
    <w:rsid w:val="007466C4"/>
    <w:rsid w:val="00746840"/>
    <w:rsid w:val="00747155"/>
    <w:rsid w:val="0075212A"/>
    <w:rsid w:val="00753A5D"/>
    <w:rsid w:val="00754369"/>
    <w:rsid w:val="00755117"/>
    <w:rsid w:val="0075513F"/>
    <w:rsid w:val="0075545D"/>
    <w:rsid w:val="0075619B"/>
    <w:rsid w:val="0075652E"/>
    <w:rsid w:val="007575AE"/>
    <w:rsid w:val="00757917"/>
    <w:rsid w:val="0076067B"/>
    <w:rsid w:val="007617A8"/>
    <w:rsid w:val="00765185"/>
    <w:rsid w:val="0077291A"/>
    <w:rsid w:val="00781366"/>
    <w:rsid w:val="00781DD3"/>
    <w:rsid w:val="00781F34"/>
    <w:rsid w:val="0078582F"/>
    <w:rsid w:val="00785F23"/>
    <w:rsid w:val="007869D8"/>
    <w:rsid w:val="00786B20"/>
    <w:rsid w:val="0079009C"/>
    <w:rsid w:val="0079012C"/>
    <w:rsid w:val="00790341"/>
    <w:rsid w:val="007912E8"/>
    <w:rsid w:val="007915FE"/>
    <w:rsid w:val="00792753"/>
    <w:rsid w:val="007929B1"/>
    <w:rsid w:val="007934CF"/>
    <w:rsid w:val="00793D00"/>
    <w:rsid w:val="007941BB"/>
    <w:rsid w:val="0079577C"/>
    <w:rsid w:val="007966BD"/>
    <w:rsid w:val="007A05EF"/>
    <w:rsid w:val="007A1ED9"/>
    <w:rsid w:val="007A64C0"/>
    <w:rsid w:val="007A6751"/>
    <w:rsid w:val="007A7808"/>
    <w:rsid w:val="007A7CE8"/>
    <w:rsid w:val="007A7D38"/>
    <w:rsid w:val="007B1569"/>
    <w:rsid w:val="007B27D0"/>
    <w:rsid w:val="007B32D3"/>
    <w:rsid w:val="007B42B8"/>
    <w:rsid w:val="007B4588"/>
    <w:rsid w:val="007C0987"/>
    <w:rsid w:val="007C164F"/>
    <w:rsid w:val="007C26E0"/>
    <w:rsid w:val="007C2840"/>
    <w:rsid w:val="007C3D61"/>
    <w:rsid w:val="007C6780"/>
    <w:rsid w:val="007C75D8"/>
    <w:rsid w:val="007C7C8A"/>
    <w:rsid w:val="007D05CF"/>
    <w:rsid w:val="007D094F"/>
    <w:rsid w:val="007D1CE3"/>
    <w:rsid w:val="007D441E"/>
    <w:rsid w:val="007D520D"/>
    <w:rsid w:val="007D717F"/>
    <w:rsid w:val="007D71F1"/>
    <w:rsid w:val="007E0C72"/>
    <w:rsid w:val="007E1DF0"/>
    <w:rsid w:val="007E3384"/>
    <w:rsid w:val="007E523E"/>
    <w:rsid w:val="007E6A8D"/>
    <w:rsid w:val="007E7810"/>
    <w:rsid w:val="007F0CB2"/>
    <w:rsid w:val="007F0ED7"/>
    <w:rsid w:val="007F3E5F"/>
    <w:rsid w:val="007F3FE2"/>
    <w:rsid w:val="007F4DA9"/>
    <w:rsid w:val="007F5167"/>
    <w:rsid w:val="007F7993"/>
    <w:rsid w:val="007F7FD9"/>
    <w:rsid w:val="00800FF7"/>
    <w:rsid w:val="00801783"/>
    <w:rsid w:val="00801BA6"/>
    <w:rsid w:val="00802582"/>
    <w:rsid w:val="00802884"/>
    <w:rsid w:val="00803337"/>
    <w:rsid w:val="00804486"/>
    <w:rsid w:val="008047B2"/>
    <w:rsid w:val="008047C2"/>
    <w:rsid w:val="008047F9"/>
    <w:rsid w:val="0080592C"/>
    <w:rsid w:val="008065C6"/>
    <w:rsid w:val="00807A2C"/>
    <w:rsid w:val="00813132"/>
    <w:rsid w:val="008151A5"/>
    <w:rsid w:val="00815905"/>
    <w:rsid w:val="00815A7A"/>
    <w:rsid w:val="00821A7A"/>
    <w:rsid w:val="00821D7B"/>
    <w:rsid w:val="00821F2F"/>
    <w:rsid w:val="0082222A"/>
    <w:rsid w:val="008223DB"/>
    <w:rsid w:val="00823492"/>
    <w:rsid w:val="008234AD"/>
    <w:rsid w:val="00823717"/>
    <w:rsid w:val="00823A4F"/>
    <w:rsid w:val="00824803"/>
    <w:rsid w:val="008251CE"/>
    <w:rsid w:val="00831036"/>
    <w:rsid w:val="00831982"/>
    <w:rsid w:val="0083322C"/>
    <w:rsid w:val="00834F2A"/>
    <w:rsid w:val="008377F0"/>
    <w:rsid w:val="008378D7"/>
    <w:rsid w:val="00841715"/>
    <w:rsid w:val="00842250"/>
    <w:rsid w:val="00842810"/>
    <w:rsid w:val="008428B0"/>
    <w:rsid w:val="008439F4"/>
    <w:rsid w:val="00843B96"/>
    <w:rsid w:val="00843C66"/>
    <w:rsid w:val="0084504E"/>
    <w:rsid w:val="00845516"/>
    <w:rsid w:val="0084579F"/>
    <w:rsid w:val="008467FA"/>
    <w:rsid w:val="00846C58"/>
    <w:rsid w:val="0085164B"/>
    <w:rsid w:val="00852E04"/>
    <w:rsid w:val="008547E8"/>
    <w:rsid w:val="00854C88"/>
    <w:rsid w:val="00856F82"/>
    <w:rsid w:val="0085718F"/>
    <w:rsid w:val="008600AB"/>
    <w:rsid w:val="00860CF0"/>
    <w:rsid w:val="00861A62"/>
    <w:rsid w:val="0086390D"/>
    <w:rsid w:val="008656E4"/>
    <w:rsid w:val="008664FA"/>
    <w:rsid w:val="0087356E"/>
    <w:rsid w:val="008751FA"/>
    <w:rsid w:val="00875529"/>
    <w:rsid w:val="008765A1"/>
    <w:rsid w:val="00876772"/>
    <w:rsid w:val="008823E0"/>
    <w:rsid w:val="00882E79"/>
    <w:rsid w:val="00883D84"/>
    <w:rsid w:val="00884190"/>
    <w:rsid w:val="008859BB"/>
    <w:rsid w:val="00892222"/>
    <w:rsid w:val="008924CB"/>
    <w:rsid w:val="00893C72"/>
    <w:rsid w:val="00895D2E"/>
    <w:rsid w:val="00895E29"/>
    <w:rsid w:val="008965F7"/>
    <w:rsid w:val="00897D4A"/>
    <w:rsid w:val="008A3F00"/>
    <w:rsid w:val="008A5DA8"/>
    <w:rsid w:val="008A651B"/>
    <w:rsid w:val="008A745D"/>
    <w:rsid w:val="008B1342"/>
    <w:rsid w:val="008B30DF"/>
    <w:rsid w:val="008B4742"/>
    <w:rsid w:val="008B5BA9"/>
    <w:rsid w:val="008B6B53"/>
    <w:rsid w:val="008B6ED6"/>
    <w:rsid w:val="008C0286"/>
    <w:rsid w:val="008C0A6A"/>
    <w:rsid w:val="008C1165"/>
    <w:rsid w:val="008C1778"/>
    <w:rsid w:val="008C1987"/>
    <w:rsid w:val="008C2099"/>
    <w:rsid w:val="008C2A69"/>
    <w:rsid w:val="008C32B1"/>
    <w:rsid w:val="008C453A"/>
    <w:rsid w:val="008C70DA"/>
    <w:rsid w:val="008C7855"/>
    <w:rsid w:val="008D1B59"/>
    <w:rsid w:val="008D2F00"/>
    <w:rsid w:val="008D30D6"/>
    <w:rsid w:val="008D30F0"/>
    <w:rsid w:val="008D313D"/>
    <w:rsid w:val="008D3F7F"/>
    <w:rsid w:val="008D40A1"/>
    <w:rsid w:val="008D552D"/>
    <w:rsid w:val="008D5A84"/>
    <w:rsid w:val="008D629D"/>
    <w:rsid w:val="008E048B"/>
    <w:rsid w:val="008E14A5"/>
    <w:rsid w:val="008E1509"/>
    <w:rsid w:val="008E3CD9"/>
    <w:rsid w:val="008E4A17"/>
    <w:rsid w:val="008F20E0"/>
    <w:rsid w:val="008F2C0C"/>
    <w:rsid w:val="008F3792"/>
    <w:rsid w:val="008F3D6B"/>
    <w:rsid w:val="008F69A1"/>
    <w:rsid w:val="009006ED"/>
    <w:rsid w:val="00902461"/>
    <w:rsid w:val="00902BE9"/>
    <w:rsid w:val="00902EC0"/>
    <w:rsid w:val="009050A4"/>
    <w:rsid w:val="00905130"/>
    <w:rsid w:val="00907841"/>
    <w:rsid w:val="009101C7"/>
    <w:rsid w:val="00910AC4"/>
    <w:rsid w:val="00910CB4"/>
    <w:rsid w:val="0091156E"/>
    <w:rsid w:val="00912F1C"/>
    <w:rsid w:val="00916397"/>
    <w:rsid w:val="00920A07"/>
    <w:rsid w:val="00922898"/>
    <w:rsid w:val="009229BE"/>
    <w:rsid w:val="009268E2"/>
    <w:rsid w:val="00926C3E"/>
    <w:rsid w:val="00926F0C"/>
    <w:rsid w:val="00927186"/>
    <w:rsid w:val="0092726D"/>
    <w:rsid w:val="00927ED4"/>
    <w:rsid w:val="00930B0F"/>
    <w:rsid w:val="00930C1B"/>
    <w:rsid w:val="00933C8D"/>
    <w:rsid w:val="00934229"/>
    <w:rsid w:val="00935074"/>
    <w:rsid w:val="00936D17"/>
    <w:rsid w:val="00936E94"/>
    <w:rsid w:val="00937C26"/>
    <w:rsid w:val="0094013A"/>
    <w:rsid w:val="0094056F"/>
    <w:rsid w:val="00942DB6"/>
    <w:rsid w:val="00946E16"/>
    <w:rsid w:val="009479C8"/>
    <w:rsid w:val="00950073"/>
    <w:rsid w:val="009500B0"/>
    <w:rsid w:val="0095146B"/>
    <w:rsid w:val="00953CB6"/>
    <w:rsid w:val="009551DD"/>
    <w:rsid w:val="00957CB1"/>
    <w:rsid w:val="00957D84"/>
    <w:rsid w:val="009608BA"/>
    <w:rsid w:val="009612BA"/>
    <w:rsid w:val="00962B17"/>
    <w:rsid w:val="00962C40"/>
    <w:rsid w:val="00962CE0"/>
    <w:rsid w:val="00963874"/>
    <w:rsid w:val="009640E4"/>
    <w:rsid w:val="00964E58"/>
    <w:rsid w:val="00965683"/>
    <w:rsid w:val="009701FF"/>
    <w:rsid w:val="00971824"/>
    <w:rsid w:val="009733E0"/>
    <w:rsid w:val="00975E80"/>
    <w:rsid w:val="00976E8D"/>
    <w:rsid w:val="00980FEC"/>
    <w:rsid w:val="00984DBA"/>
    <w:rsid w:val="00984FD2"/>
    <w:rsid w:val="009857AB"/>
    <w:rsid w:val="00985B15"/>
    <w:rsid w:val="00986F2F"/>
    <w:rsid w:val="00987A49"/>
    <w:rsid w:val="00987F09"/>
    <w:rsid w:val="00990AA4"/>
    <w:rsid w:val="00990C04"/>
    <w:rsid w:val="00990C91"/>
    <w:rsid w:val="00990E14"/>
    <w:rsid w:val="00992C95"/>
    <w:rsid w:val="00993637"/>
    <w:rsid w:val="00996265"/>
    <w:rsid w:val="00996750"/>
    <w:rsid w:val="00996DBC"/>
    <w:rsid w:val="00996FDC"/>
    <w:rsid w:val="00997199"/>
    <w:rsid w:val="00997B85"/>
    <w:rsid w:val="009A0A9F"/>
    <w:rsid w:val="009A30B1"/>
    <w:rsid w:val="009A3ED2"/>
    <w:rsid w:val="009A4613"/>
    <w:rsid w:val="009A491C"/>
    <w:rsid w:val="009A68C7"/>
    <w:rsid w:val="009A6D95"/>
    <w:rsid w:val="009A7B35"/>
    <w:rsid w:val="009A7D6E"/>
    <w:rsid w:val="009B0C64"/>
    <w:rsid w:val="009B11E4"/>
    <w:rsid w:val="009B2F07"/>
    <w:rsid w:val="009B3AC3"/>
    <w:rsid w:val="009B438C"/>
    <w:rsid w:val="009B45E0"/>
    <w:rsid w:val="009B4A89"/>
    <w:rsid w:val="009C0B09"/>
    <w:rsid w:val="009C1A0E"/>
    <w:rsid w:val="009C787A"/>
    <w:rsid w:val="009D312E"/>
    <w:rsid w:val="009D43F4"/>
    <w:rsid w:val="009D4535"/>
    <w:rsid w:val="009D4BE6"/>
    <w:rsid w:val="009D581C"/>
    <w:rsid w:val="009E056F"/>
    <w:rsid w:val="009E1739"/>
    <w:rsid w:val="009E511C"/>
    <w:rsid w:val="009E56B8"/>
    <w:rsid w:val="009F1969"/>
    <w:rsid w:val="009F2831"/>
    <w:rsid w:val="009F2ADC"/>
    <w:rsid w:val="009F32B8"/>
    <w:rsid w:val="009F3C8A"/>
    <w:rsid w:val="009F47AE"/>
    <w:rsid w:val="009F5D2F"/>
    <w:rsid w:val="009F64B5"/>
    <w:rsid w:val="00A03C33"/>
    <w:rsid w:val="00A03FF8"/>
    <w:rsid w:val="00A0420D"/>
    <w:rsid w:val="00A06365"/>
    <w:rsid w:val="00A06D77"/>
    <w:rsid w:val="00A0715C"/>
    <w:rsid w:val="00A07C4D"/>
    <w:rsid w:val="00A104DA"/>
    <w:rsid w:val="00A10B5C"/>
    <w:rsid w:val="00A13C4A"/>
    <w:rsid w:val="00A1489F"/>
    <w:rsid w:val="00A15289"/>
    <w:rsid w:val="00A155B6"/>
    <w:rsid w:val="00A20117"/>
    <w:rsid w:val="00A21D0C"/>
    <w:rsid w:val="00A237C7"/>
    <w:rsid w:val="00A242DD"/>
    <w:rsid w:val="00A255CB"/>
    <w:rsid w:val="00A25E93"/>
    <w:rsid w:val="00A2675D"/>
    <w:rsid w:val="00A27A94"/>
    <w:rsid w:val="00A30FED"/>
    <w:rsid w:val="00A3299D"/>
    <w:rsid w:val="00A332F7"/>
    <w:rsid w:val="00A333A5"/>
    <w:rsid w:val="00A35145"/>
    <w:rsid w:val="00A35367"/>
    <w:rsid w:val="00A35D4D"/>
    <w:rsid w:val="00A36277"/>
    <w:rsid w:val="00A368F8"/>
    <w:rsid w:val="00A3707C"/>
    <w:rsid w:val="00A37174"/>
    <w:rsid w:val="00A40510"/>
    <w:rsid w:val="00A414F8"/>
    <w:rsid w:val="00A41EC0"/>
    <w:rsid w:val="00A42AD8"/>
    <w:rsid w:val="00A4400D"/>
    <w:rsid w:val="00A44767"/>
    <w:rsid w:val="00A44856"/>
    <w:rsid w:val="00A46C09"/>
    <w:rsid w:val="00A46D09"/>
    <w:rsid w:val="00A476B8"/>
    <w:rsid w:val="00A476F4"/>
    <w:rsid w:val="00A52634"/>
    <w:rsid w:val="00A5487A"/>
    <w:rsid w:val="00A55CD5"/>
    <w:rsid w:val="00A608E2"/>
    <w:rsid w:val="00A631D8"/>
    <w:rsid w:val="00A63494"/>
    <w:rsid w:val="00A6364D"/>
    <w:rsid w:val="00A65AE7"/>
    <w:rsid w:val="00A66D74"/>
    <w:rsid w:val="00A67793"/>
    <w:rsid w:val="00A67DD8"/>
    <w:rsid w:val="00A70632"/>
    <w:rsid w:val="00A722AC"/>
    <w:rsid w:val="00A7334F"/>
    <w:rsid w:val="00A73580"/>
    <w:rsid w:val="00A74B61"/>
    <w:rsid w:val="00A774FE"/>
    <w:rsid w:val="00A777B3"/>
    <w:rsid w:val="00A805E3"/>
    <w:rsid w:val="00A86483"/>
    <w:rsid w:val="00A866D0"/>
    <w:rsid w:val="00A86D47"/>
    <w:rsid w:val="00A90ED0"/>
    <w:rsid w:val="00A922E7"/>
    <w:rsid w:val="00A92C1C"/>
    <w:rsid w:val="00A933DA"/>
    <w:rsid w:val="00A93BC5"/>
    <w:rsid w:val="00A9490D"/>
    <w:rsid w:val="00A95677"/>
    <w:rsid w:val="00A96B21"/>
    <w:rsid w:val="00AA15CA"/>
    <w:rsid w:val="00AA3051"/>
    <w:rsid w:val="00AA3395"/>
    <w:rsid w:val="00AA3882"/>
    <w:rsid w:val="00AA5B5B"/>
    <w:rsid w:val="00AA63B4"/>
    <w:rsid w:val="00AA7468"/>
    <w:rsid w:val="00AB0028"/>
    <w:rsid w:val="00AB13A8"/>
    <w:rsid w:val="00AB15E2"/>
    <w:rsid w:val="00AB4119"/>
    <w:rsid w:val="00AB44FF"/>
    <w:rsid w:val="00AB4905"/>
    <w:rsid w:val="00AB4EC3"/>
    <w:rsid w:val="00AB6562"/>
    <w:rsid w:val="00AB66FD"/>
    <w:rsid w:val="00AC0585"/>
    <w:rsid w:val="00AC0BB8"/>
    <w:rsid w:val="00AC0EB9"/>
    <w:rsid w:val="00AC15AE"/>
    <w:rsid w:val="00AC1CEC"/>
    <w:rsid w:val="00AC29E8"/>
    <w:rsid w:val="00AC3936"/>
    <w:rsid w:val="00AC62C1"/>
    <w:rsid w:val="00AD10F8"/>
    <w:rsid w:val="00AD1C3D"/>
    <w:rsid w:val="00AD1DD4"/>
    <w:rsid w:val="00AD3371"/>
    <w:rsid w:val="00AD3641"/>
    <w:rsid w:val="00AD58D8"/>
    <w:rsid w:val="00AD5E2D"/>
    <w:rsid w:val="00AD70E4"/>
    <w:rsid w:val="00AD7E5D"/>
    <w:rsid w:val="00AE2171"/>
    <w:rsid w:val="00AE2749"/>
    <w:rsid w:val="00AE49A7"/>
    <w:rsid w:val="00AE6AD4"/>
    <w:rsid w:val="00AE6DAF"/>
    <w:rsid w:val="00AE7315"/>
    <w:rsid w:val="00AE753B"/>
    <w:rsid w:val="00AE7671"/>
    <w:rsid w:val="00AE7B89"/>
    <w:rsid w:val="00AF038F"/>
    <w:rsid w:val="00AF4166"/>
    <w:rsid w:val="00AF5FB4"/>
    <w:rsid w:val="00AF7A5E"/>
    <w:rsid w:val="00B00087"/>
    <w:rsid w:val="00B00350"/>
    <w:rsid w:val="00B00992"/>
    <w:rsid w:val="00B03DF6"/>
    <w:rsid w:val="00B03E5E"/>
    <w:rsid w:val="00B0490C"/>
    <w:rsid w:val="00B04B19"/>
    <w:rsid w:val="00B05360"/>
    <w:rsid w:val="00B05CCF"/>
    <w:rsid w:val="00B104FB"/>
    <w:rsid w:val="00B1079C"/>
    <w:rsid w:val="00B1229F"/>
    <w:rsid w:val="00B122F6"/>
    <w:rsid w:val="00B13757"/>
    <w:rsid w:val="00B15565"/>
    <w:rsid w:val="00B16433"/>
    <w:rsid w:val="00B200B3"/>
    <w:rsid w:val="00B20DB6"/>
    <w:rsid w:val="00B20FA5"/>
    <w:rsid w:val="00B21AEC"/>
    <w:rsid w:val="00B22218"/>
    <w:rsid w:val="00B22880"/>
    <w:rsid w:val="00B24AFC"/>
    <w:rsid w:val="00B27782"/>
    <w:rsid w:val="00B27E7C"/>
    <w:rsid w:val="00B30B61"/>
    <w:rsid w:val="00B31024"/>
    <w:rsid w:val="00B312C7"/>
    <w:rsid w:val="00B3153C"/>
    <w:rsid w:val="00B3345B"/>
    <w:rsid w:val="00B34219"/>
    <w:rsid w:val="00B35458"/>
    <w:rsid w:val="00B36DFD"/>
    <w:rsid w:val="00B37185"/>
    <w:rsid w:val="00B37E95"/>
    <w:rsid w:val="00B41F2B"/>
    <w:rsid w:val="00B47779"/>
    <w:rsid w:val="00B501E3"/>
    <w:rsid w:val="00B5039F"/>
    <w:rsid w:val="00B50FA0"/>
    <w:rsid w:val="00B516C5"/>
    <w:rsid w:val="00B51AC0"/>
    <w:rsid w:val="00B51FE2"/>
    <w:rsid w:val="00B523EE"/>
    <w:rsid w:val="00B52BF4"/>
    <w:rsid w:val="00B52C59"/>
    <w:rsid w:val="00B54EFC"/>
    <w:rsid w:val="00B55787"/>
    <w:rsid w:val="00B568C8"/>
    <w:rsid w:val="00B56AB0"/>
    <w:rsid w:val="00B56E76"/>
    <w:rsid w:val="00B574EC"/>
    <w:rsid w:val="00B575E9"/>
    <w:rsid w:val="00B57E0C"/>
    <w:rsid w:val="00B57E11"/>
    <w:rsid w:val="00B61EFA"/>
    <w:rsid w:val="00B6209D"/>
    <w:rsid w:val="00B6378C"/>
    <w:rsid w:val="00B63C47"/>
    <w:rsid w:val="00B65867"/>
    <w:rsid w:val="00B65A55"/>
    <w:rsid w:val="00B665AD"/>
    <w:rsid w:val="00B66E73"/>
    <w:rsid w:val="00B67086"/>
    <w:rsid w:val="00B70871"/>
    <w:rsid w:val="00B71409"/>
    <w:rsid w:val="00B723BE"/>
    <w:rsid w:val="00B73AB8"/>
    <w:rsid w:val="00B74FD5"/>
    <w:rsid w:val="00B76443"/>
    <w:rsid w:val="00B767E6"/>
    <w:rsid w:val="00B77C26"/>
    <w:rsid w:val="00B80346"/>
    <w:rsid w:val="00B80981"/>
    <w:rsid w:val="00B80F7A"/>
    <w:rsid w:val="00B81C02"/>
    <w:rsid w:val="00B84380"/>
    <w:rsid w:val="00B84838"/>
    <w:rsid w:val="00B84885"/>
    <w:rsid w:val="00B85940"/>
    <w:rsid w:val="00B85958"/>
    <w:rsid w:val="00B867D8"/>
    <w:rsid w:val="00B90F4E"/>
    <w:rsid w:val="00B969D7"/>
    <w:rsid w:val="00B96A1C"/>
    <w:rsid w:val="00B972CF"/>
    <w:rsid w:val="00BA0672"/>
    <w:rsid w:val="00BA08C0"/>
    <w:rsid w:val="00BA1D55"/>
    <w:rsid w:val="00BA1F13"/>
    <w:rsid w:val="00BA26FA"/>
    <w:rsid w:val="00BA2962"/>
    <w:rsid w:val="00BA3344"/>
    <w:rsid w:val="00BA5881"/>
    <w:rsid w:val="00BA6298"/>
    <w:rsid w:val="00BB07BD"/>
    <w:rsid w:val="00BB23A9"/>
    <w:rsid w:val="00BB246B"/>
    <w:rsid w:val="00BB34D3"/>
    <w:rsid w:val="00BB3B64"/>
    <w:rsid w:val="00BB75ED"/>
    <w:rsid w:val="00BC0B8A"/>
    <w:rsid w:val="00BC1301"/>
    <w:rsid w:val="00BC1E79"/>
    <w:rsid w:val="00BC21B3"/>
    <w:rsid w:val="00BC25D5"/>
    <w:rsid w:val="00BC2A79"/>
    <w:rsid w:val="00BC43D7"/>
    <w:rsid w:val="00BC4B07"/>
    <w:rsid w:val="00BC4B9D"/>
    <w:rsid w:val="00BC5B44"/>
    <w:rsid w:val="00BC6C65"/>
    <w:rsid w:val="00BD1719"/>
    <w:rsid w:val="00BD1CDA"/>
    <w:rsid w:val="00BD1FFD"/>
    <w:rsid w:val="00BD22E2"/>
    <w:rsid w:val="00BD2A0E"/>
    <w:rsid w:val="00BD3459"/>
    <w:rsid w:val="00BD5F8F"/>
    <w:rsid w:val="00BD67C4"/>
    <w:rsid w:val="00BD7F86"/>
    <w:rsid w:val="00BE3A1D"/>
    <w:rsid w:val="00BE40CF"/>
    <w:rsid w:val="00BE5229"/>
    <w:rsid w:val="00BE5727"/>
    <w:rsid w:val="00BE7114"/>
    <w:rsid w:val="00BE7F7F"/>
    <w:rsid w:val="00BF0702"/>
    <w:rsid w:val="00BF0E4B"/>
    <w:rsid w:val="00BF132A"/>
    <w:rsid w:val="00BF4660"/>
    <w:rsid w:val="00C00466"/>
    <w:rsid w:val="00C0066D"/>
    <w:rsid w:val="00C01E56"/>
    <w:rsid w:val="00C028E8"/>
    <w:rsid w:val="00C02BA1"/>
    <w:rsid w:val="00C02E40"/>
    <w:rsid w:val="00C04E20"/>
    <w:rsid w:val="00C0728A"/>
    <w:rsid w:val="00C07BA5"/>
    <w:rsid w:val="00C1120C"/>
    <w:rsid w:val="00C12283"/>
    <w:rsid w:val="00C14366"/>
    <w:rsid w:val="00C1436F"/>
    <w:rsid w:val="00C14DFD"/>
    <w:rsid w:val="00C15CA7"/>
    <w:rsid w:val="00C16CEA"/>
    <w:rsid w:val="00C20D4D"/>
    <w:rsid w:val="00C20D72"/>
    <w:rsid w:val="00C21838"/>
    <w:rsid w:val="00C2498F"/>
    <w:rsid w:val="00C26F39"/>
    <w:rsid w:val="00C2710E"/>
    <w:rsid w:val="00C309FB"/>
    <w:rsid w:val="00C30B8D"/>
    <w:rsid w:val="00C32E32"/>
    <w:rsid w:val="00C33D08"/>
    <w:rsid w:val="00C35224"/>
    <w:rsid w:val="00C359FC"/>
    <w:rsid w:val="00C35E86"/>
    <w:rsid w:val="00C36D3C"/>
    <w:rsid w:val="00C37330"/>
    <w:rsid w:val="00C375CE"/>
    <w:rsid w:val="00C3780C"/>
    <w:rsid w:val="00C37C52"/>
    <w:rsid w:val="00C431ED"/>
    <w:rsid w:val="00C4436A"/>
    <w:rsid w:val="00C452EF"/>
    <w:rsid w:val="00C454E7"/>
    <w:rsid w:val="00C45A05"/>
    <w:rsid w:val="00C461C9"/>
    <w:rsid w:val="00C46D90"/>
    <w:rsid w:val="00C46EA3"/>
    <w:rsid w:val="00C52C32"/>
    <w:rsid w:val="00C5414A"/>
    <w:rsid w:val="00C541D2"/>
    <w:rsid w:val="00C55DF9"/>
    <w:rsid w:val="00C57317"/>
    <w:rsid w:val="00C61305"/>
    <w:rsid w:val="00C62851"/>
    <w:rsid w:val="00C6307C"/>
    <w:rsid w:val="00C633AC"/>
    <w:rsid w:val="00C64EB7"/>
    <w:rsid w:val="00C65331"/>
    <w:rsid w:val="00C65334"/>
    <w:rsid w:val="00C654E1"/>
    <w:rsid w:val="00C66C0E"/>
    <w:rsid w:val="00C66F7E"/>
    <w:rsid w:val="00C702BB"/>
    <w:rsid w:val="00C714F8"/>
    <w:rsid w:val="00C71916"/>
    <w:rsid w:val="00C71A0F"/>
    <w:rsid w:val="00C71C15"/>
    <w:rsid w:val="00C72B1D"/>
    <w:rsid w:val="00C737D4"/>
    <w:rsid w:val="00C75837"/>
    <w:rsid w:val="00C7583F"/>
    <w:rsid w:val="00C76CF3"/>
    <w:rsid w:val="00C77AFD"/>
    <w:rsid w:val="00C80379"/>
    <w:rsid w:val="00C81DB7"/>
    <w:rsid w:val="00C81F06"/>
    <w:rsid w:val="00C822CF"/>
    <w:rsid w:val="00C83327"/>
    <w:rsid w:val="00C83675"/>
    <w:rsid w:val="00C86BD4"/>
    <w:rsid w:val="00C87451"/>
    <w:rsid w:val="00C87623"/>
    <w:rsid w:val="00C90928"/>
    <w:rsid w:val="00C91F13"/>
    <w:rsid w:val="00C94B1F"/>
    <w:rsid w:val="00C963E7"/>
    <w:rsid w:val="00C97DF4"/>
    <w:rsid w:val="00CA270E"/>
    <w:rsid w:val="00CA3F8A"/>
    <w:rsid w:val="00CA5A08"/>
    <w:rsid w:val="00CB0FB6"/>
    <w:rsid w:val="00CB1E44"/>
    <w:rsid w:val="00CB2A61"/>
    <w:rsid w:val="00CB338C"/>
    <w:rsid w:val="00CB399B"/>
    <w:rsid w:val="00CB3C9C"/>
    <w:rsid w:val="00CB5BB4"/>
    <w:rsid w:val="00CB6786"/>
    <w:rsid w:val="00CB71D8"/>
    <w:rsid w:val="00CB75AC"/>
    <w:rsid w:val="00CB7C96"/>
    <w:rsid w:val="00CB7EF3"/>
    <w:rsid w:val="00CC0F89"/>
    <w:rsid w:val="00CC18D5"/>
    <w:rsid w:val="00CC34E6"/>
    <w:rsid w:val="00CC385C"/>
    <w:rsid w:val="00CC3FDD"/>
    <w:rsid w:val="00CC512E"/>
    <w:rsid w:val="00CC6B48"/>
    <w:rsid w:val="00CC73EB"/>
    <w:rsid w:val="00CC78E6"/>
    <w:rsid w:val="00CC7DB8"/>
    <w:rsid w:val="00CD1FAD"/>
    <w:rsid w:val="00CD2773"/>
    <w:rsid w:val="00CD3E95"/>
    <w:rsid w:val="00CD3F9A"/>
    <w:rsid w:val="00CD4435"/>
    <w:rsid w:val="00CD6E1A"/>
    <w:rsid w:val="00CD72BB"/>
    <w:rsid w:val="00CE02B9"/>
    <w:rsid w:val="00CE2C77"/>
    <w:rsid w:val="00CE45A5"/>
    <w:rsid w:val="00CE49C6"/>
    <w:rsid w:val="00CE5BBC"/>
    <w:rsid w:val="00CE5DFB"/>
    <w:rsid w:val="00CE710A"/>
    <w:rsid w:val="00CE7C5B"/>
    <w:rsid w:val="00CF2011"/>
    <w:rsid w:val="00CF4C9B"/>
    <w:rsid w:val="00CF5612"/>
    <w:rsid w:val="00CF6B7C"/>
    <w:rsid w:val="00CF7274"/>
    <w:rsid w:val="00D0057B"/>
    <w:rsid w:val="00D017C0"/>
    <w:rsid w:val="00D01867"/>
    <w:rsid w:val="00D01F52"/>
    <w:rsid w:val="00D02D70"/>
    <w:rsid w:val="00D04AD4"/>
    <w:rsid w:val="00D04DEA"/>
    <w:rsid w:val="00D060EE"/>
    <w:rsid w:val="00D06256"/>
    <w:rsid w:val="00D07F7D"/>
    <w:rsid w:val="00D10D1E"/>
    <w:rsid w:val="00D11F03"/>
    <w:rsid w:val="00D153CA"/>
    <w:rsid w:val="00D16BD7"/>
    <w:rsid w:val="00D16C5A"/>
    <w:rsid w:val="00D2171D"/>
    <w:rsid w:val="00D21B98"/>
    <w:rsid w:val="00D22A27"/>
    <w:rsid w:val="00D22A65"/>
    <w:rsid w:val="00D22D72"/>
    <w:rsid w:val="00D258E6"/>
    <w:rsid w:val="00D27D46"/>
    <w:rsid w:val="00D27F62"/>
    <w:rsid w:val="00D31789"/>
    <w:rsid w:val="00D32491"/>
    <w:rsid w:val="00D340ED"/>
    <w:rsid w:val="00D36F86"/>
    <w:rsid w:val="00D414FB"/>
    <w:rsid w:val="00D419CD"/>
    <w:rsid w:val="00D42585"/>
    <w:rsid w:val="00D42B85"/>
    <w:rsid w:val="00D42EED"/>
    <w:rsid w:val="00D43838"/>
    <w:rsid w:val="00D43BEE"/>
    <w:rsid w:val="00D43E86"/>
    <w:rsid w:val="00D45A27"/>
    <w:rsid w:val="00D47E8E"/>
    <w:rsid w:val="00D508D4"/>
    <w:rsid w:val="00D50B09"/>
    <w:rsid w:val="00D52A6E"/>
    <w:rsid w:val="00D531F8"/>
    <w:rsid w:val="00D5364E"/>
    <w:rsid w:val="00D53A1F"/>
    <w:rsid w:val="00D54868"/>
    <w:rsid w:val="00D55935"/>
    <w:rsid w:val="00D56F45"/>
    <w:rsid w:val="00D57311"/>
    <w:rsid w:val="00D577F8"/>
    <w:rsid w:val="00D60846"/>
    <w:rsid w:val="00D62B8B"/>
    <w:rsid w:val="00D62D04"/>
    <w:rsid w:val="00D65A8C"/>
    <w:rsid w:val="00D6740B"/>
    <w:rsid w:val="00D677F3"/>
    <w:rsid w:val="00D721EE"/>
    <w:rsid w:val="00D73220"/>
    <w:rsid w:val="00D753D7"/>
    <w:rsid w:val="00D75B49"/>
    <w:rsid w:val="00D76B36"/>
    <w:rsid w:val="00D76E98"/>
    <w:rsid w:val="00D804BF"/>
    <w:rsid w:val="00D80741"/>
    <w:rsid w:val="00D81B27"/>
    <w:rsid w:val="00D81B51"/>
    <w:rsid w:val="00D81BBB"/>
    <w:rsid w:val="00D836C3"/>
    <w:rsid w:val="00D83D17"/>
    <w:rsid w:val="00D843A6"/>
    <w:rsid w:val="00D87F5B"/>
    <w:rsid w:val="00D911BE"/>
    <w:rsid w:val="00D91AA1"/>
    <w:rsid w:val="00D930ED"/>
    <w:rsid w:val="00D931C2"/>
    <w:rsid w:val="00D94A56"/>
    <w:rsid w:val="00DA0963"/>
    <w:rsid w:val="00DA0E66"/>
    <w:rsid w:val="00DA1281"/>
    <w:rsid w:val="00DA2A5F"/>
    <w:rsid w:val="00DA4BA0"/>
    <w:rsid w:val="00DA4D99"/>
    <w:rsid w:val="00DA4E67"/>
    <w:rsid w:val="00DA5E69"/>
    <w:rsid w:val="00DB04AF"/>
    <w:rsid w:val="00DB2D59"/>
    <w:rsid w:val="00DB3B4A"/>
    <w:rsid w:val="00DB5520"/>
    <w:rsid w:val="00DB635F"/>
    <w:rsid w:val="00DB6E08"/>
    <w:rsid w:val="00DC0ACD"/>
    <w:rsid w:val="00DC1A3B"/>
    <w:rsid w:val="00DC2065"/>
    <w:rsid w:val="00DC2498"/>
    <w:rsid w:val="00DC2BF3"/>
    <w:rsid w:val="00DC2FCA"/>
    <w:rsid w:val="00DC4374"/>
    <w:rsid w:val="00DC49D5"/>
    <w:rsid w:val="00DC4F38"/>
    <w:rsid w:val="00DC55D4"/>
    <w:rsid w:val="00DC7534"/>
    <w:rsid w:val="00DC755A"/>
    <w:rsid w:val="00DC7937"/>
    <w:rsid w:val="00DD3613"/>
    <w:rsid w:val="00DD39E3"/>
    <w:rsid w:val="00DD4555"/>
    <w:rsid w:val="00DD566F"/>
    <w:rsid w:val="00DE06AC"/>
    <w:rsid w:val="00DE0E13"/>
    <w:rsid w:val="00DE2848"/>
    <w:rsid w:val="00DE2FB5"/>
    <w:rsid w:val="00DE427E"/>
    <w:rsid w:val="00DE4B99"/>
    <w:rsid w:val="00DE4DB7"/>
    <w:rsid w:val="00DE5029"/>
    <w:rsid w:val="00DE7A30"/>
    <w:rsid w:val="00DF0066"/>
    <w:rsid w:val="00DF0510"/>
    <w:rsid w:val="00DF0758"/>
    <w:rsid w:val="00DF313B"/>
    <w:rsid w:val="00DF515F"/>
    <w:rsid w:val="00DF6BD7"/>
    <w:rsid w:val="00DF7044"/>
    <w:rsid w:val="00E0099C"/>
    <w:rsid w:val="00E00B55"/>
    <w:rsid w:val="00E04F40"/>
    <w:rsid w:val="00E0543A"/>
    <w:rsid w:val="00E0586B"/>
    <w:rsid w:val="00E07A28"/>
    <w:rsid w:val="00E07EEE"/>
    <w:rsid w:val="00E1046F"/>
    <w:rsid w:val="00E11E96"/>
    <w:rsid w:val="00E13139"/>
    <w:rsid w:val="00E14D0A"/>
    <w:rsid w:val="00E1538E"/>
    <w:rsid w:val="00E1656C"/>
    <w:rsid w:val="00E16EFB"/>
    <w:rsid w:val="00E1779D"/>
    <w:rsid w:val="00E21FA5"/>
    <w:rsid w:val="00E22636"/>
    <w:rsid w:val="00E22BBA"/>
    <w:rsid w:val="00E22D30"/>
    <w:rsid w:val="00E22F6B"/>
    <w:rsid w:val="00E2400A"/>
    <w:rsid w:val="00E24933"/>
    <w:rsid w:val="00E24F7C"/>
    <w:rsid w:val="00E25515"/>
    <w:rsid w:val="00E30628"/>
    <w:rsid w:val="00E308F9"/>
    <w:rsid w:val="00E32017"/>
    <w:rsid w:val="00E323A7"/>
    <w:rsid w:val="00E33170"/>
    <w:rsid w:val="00E366B4"/>
    <w:rsid w:val="00E401F3"/>
    <w:rsid w:val="00E42A8C"/>
    <w:rsid w:val="00E42D53"/>
    <w:rsid w:val="00E43A3F"/>
    <w:rsid w:val="00E4456E"/>
    <w:rsid w:val="00E44AF4"/>
    <w:rsid w:val="00E45C0E"/>
    <w:rsid w:val="00E470D8"/>
    <w:rsid w:val="00E47315"/>
    <w:rsid w:val="00E51EBC"/>
    <w:rsid w:val="00E534B8"/>
    <w:rsid w:val="00E53737"/>
    <w:rsid w:val="00E541A5"/>
    <w:rsid w:val="00E5533F"/>
    <w:rsid w:val="00E559E0"/>
    <w:rsid w:val="00E574A7"/>
    <w:rsid w:val="00E574C9"/>
    <w:rsid w:val="00E60079"/>
    <w:rsid w:val="00E621B4"/>
    <w:rsid w:val="00E634EA"/>
    <w:rsid w:val="00E6367A"/>
    <w:rsid w:val="00E63E65"/>
    <w:rsid w:val="00E64121"/>
    <w:rsid w:val="00E65829"/>
    <w:rsid w:val="00E6582D"/>
    <w:rsid w:val="00E668F4"/>
    <w:rsid w:val="00E67D96"/>
    <w:rsid w:val="00E72A6A"/>
    <w:rsid w:val="00E73009"/>
    <w:rsid w:val="00E741E3"/>
    <w:rsid w:val="00E753C5"/>
    <w:rsid w:val="00E76171"/>
    <w:rsid w:val="00E7670D"/>
    <w:rsid w:val="00E76987"/>
    <w:rsid w:val="00E771D4"/>
    <w:rsid w:val="00E775B2"/>
    <w:rsid w:val="00E77E3E"/>
    <w:rsid w:val="00E80498"/>
    <w:rsid w:val="00E80D71"/>
    <w:rsid w:val="00E813AF"/>
    <w:rsid w:val="00E8325B"/>
    <w:rsid w:val="00E846DF"/>
    <w:rsid w:val="00E848F6"/>
    <w:rsid w:val="00E8529B"/>
    <w:rsid w:val="00E85348"/>
    <w:rsid w:val="00E907AC"/>
    <w:rsid w:val="00E916B6"/>
    <w:rsid w:val="00E92B1C"/>
    <w:rsid w:val="00E947A1"/>
    <w:rsid w:val="00E9772E"/>
    <w:rsid w:val="00E97DC1"/>
    <w:rsid w:val="00EA117E"/>
    <w:rsid w:val="00EA135C"/>
    <w:rsid w:val="00EA181E"/>
    <w:rsid w:val="00EA3BB0"/>
    <w:rsid w:val="00EA3DBD"/>
    <w:rsid w:val="00EA450B"/>
    <w:rsid w:val="00EA451A"/>
    <w:rsid w:val="00EA4E75"/>
    <w:rsid w:val="00EA6D03"/>
    <w:rsid w:val="00EB012A"/>
    <w:rsid w:val="00EB2D09"/>
    <w:rsid w:val="00EB3543"/>
    <w:rsid w:val="00EB3B88"/>
    <w:rsid w:val="00EB4DCD"/>
    <w:rsid w:val="00EB5601"/>
    <w:rsid w:val="00EB7DDD"/>
    <w:rsid w:val="00EC143A"/>
    <w:rsid w:val="00EC1565"/>
    <w:rsid w:val="00EC1D7E"/>
    <w:rsid w:val="00EC3548"/>
    <w:rsid w:val="00EC3F57"/>
    <w:rsid w:val="00EC46D7"/>
    <w:rsid w:val="00EC54E8"/>
    <w:rsid w:val="00EC6110"/>
    <w:rsid w:val="00EC69E0"/>
    <w:rsid w:val="00ED1179"/>
    <w:rsid w:val="00ED1557"/>
    <w:rsid w:val="00ED1E8D"/>
    <w:rsid w:val="00ED36E3"/>
    <w:rsid w:val="00ED3941"/>
    <w:rsid w:val="00ED4E08"/>
    <w:rsid w:val="00ED62EE"/>
    <w:rsid w:val="00ED6F13"/>
    <w:rsid w:val="00EE0544"/>
    <w:rsid w:val="00EE19F1"/>
    <w:rsid w:val="00EE1B54"/>
    <w:rsid w:val="00EE34B9"/>
    <w:rsid w:val="00EE4496"/>
    <w:rsid w:val="00EE69E5"/>
    <w:rsid w:val="00EE7114"/>
    <w:rsid w:val="00EE7116"/>
    <w:rsid w:val="00EF08E8"/>
    <w:rsid w:val="00EF11FE"/>
    <w:rsid w:val="00EF27E8"/>
    <w:rsid w:val="00EF3E6E"/>
    <w:rsid w:val="00EF4AAD"/>
    <w:rsid w:val="00EF549D"/>
    <w:rsid w:val="00EF6748"/>
    <w:rsid w:val="00EF679D"/>
    <w:rsid w:val="00EF71DD"/>
    <w:rsid w:val="00F04D22"/>
    <w:rsid w:val="00F06EB1"/>
    <w:rsid w:val="00F06F50"/>
    <w:rsid w:val="00F0757D"/>
    <w:rsid w:val="00F07C3B"/>
    <w:rsid w:val="00F10A45"/>
    <w:rsid w:val="00F1103B"/>
    <w:rsid w:val="00F1298C"/>
    <w:rsid w:val="00F12D4A"/>
    <w:rsid w:val="00F166DC"/>
    <w:rsid w:val="00F171D7"/>
    <w:rsid w:val="00F17E57"/>
    <w:rsid w:val="00F22932"/>
    <w:rsid w:val="00F2496C"/>
    <w:rsid w:val="00F2517A"/>
    <w:rsid w:val="00F252EF"/>
    <w:rsid w:val="00F2581D"/>
    <w:rsid w:val="00F259CB"/>
    <w:rsid w:val="00F265A7"/>
    <w:rsid w:val="00F308D9"/>
    <w:rsid w:val="00F30B3B"/>
    <w:rsid w:val="00F364B5"/>
    <w:rsid w:val="00F37120"/>
    <w:rsid w:val="00F37DED"/>
    <w:rsid w:val="00F40119"/>
    <w:rsid w:val="00F402AF"/>
    <w:rsid w:val="00F4066D"/>
    <w:rsid w:val="00F42B30"/>
    <w:rsid w:val="00F42EE1"/>
    <w:rsid w:val="00F447A2"/>
    <w:rsid w:val="00F456CA"/>
    <w:rsid w:val="00F46530"/>
    <w:rsid w:val="00F50BCF"/>
    <w:rsid w:val="00F51FED"/>
    <w:rsid w:val="00F52012"/>
    <w:rsid w:val="00F53DF2"/>
    <w:rsid w:val="00F54EA8"/>
    <w:rsid w:val="00F55EB5"/>
    <w:rsid w:val="00F57AA5"/>
    <w:rsid w:val="00F60C25"/>
    <w:rsid w:val="00F60EA6"/>
    <w:rsid w:val="00F6301D"/>
    <w:rsid w:val="00F6304D"/>
    <w:rsid w:val="00F65761"/>
    <w:rsid w:val="00F65A65"/>
    <w:rsid w:val="00F66535"/>
    <w:rsid w:val="00F7029B"/>
    <w:rsid w:val="00F70471"/>
    <w:rsid w:val="00F72845"/>
    <w:rsid w:val="00F73C03"/>
    <w:rsid w:val="00F774B6"/>
    <w:rsid w:val="00F77AFF"/>
    <w:rsid w:val="00F77E85"/>
    <w:rsid w:val="00F77EC7"/>
    <w:rsid w:val="00F77EDB"/>
    <w:rsid w:val="00F8057C"/>
    <w:rsid w:val="00F82F7A"/>
    <w:rsid w:val="00F84A19"/>
    <w:rsid w:val="00F84E55"/>
    <w:rsid w:val="00F85180"/>
    <w:rsid w:val="00F87A50"/>
    <w:rsid w:val="00F87E94"/>
    <w:rsid w:val="00F91B3A"/>
    <w:rsid w:val="00F91E9F"/>
    <w:rsid w:val="00F9270B"/>
    <w:rsid w:val="00F92B44"/>
    <w:rsid w:val="00F92DEA"/>
    <w:rsid w:val="00F93956"/>
    <w:rsid w:val="00F94856"/>
    <w:rsid w:val="00F96EAD"/>
    <w:rsid w:val="00F9749A"/>
    <w:rsid w:val="00FA03F0"/>
    <w:rsid w:val="00FA0617"/>
    <w:rsid w:val="00FA0EF3"/>
    <w:rsid w:val="00FA3ACE"/>
    <w:rsid w:val="00FA4A35"/>
    <w:rsid w:val="00FA4D6E"/>
    <w:rsid w:val="00FA5903"/>
    <w:rsid w:val="00FA69DE"/>
    <w:rsid w:val="00FA6E23"/>
    <w:rsid w:val="00FA7336"/>
    <w:rsid w:val="00FB0EE8"/>
    <w:rsid w:val="00FB1A00"/>
    <w:rsid w:val="00FB1FF5"/>
    <w:rsid w:val="00FB3608"/>
    <w:rsid w:val="00FB41E0"/>
    <w:rsid w:val="00FB5EFA"/>
    <w:rsid w:val="00FB62E3"/>
    <w:rsid w:val="00FC0F13"/>
    <w:rsid w:val="00FC17F3"/>
    <w:rsid w:val="00FC2933"/>
    <w:rsid w:val="00FC2AAA"/>
    <w:rsid w:val="00FC4A21"/>
    <w:rsid w:val="00FC5F29"/>
    <w:rsid w:val="00FC6713"/>
    <w:rsid w:val="00FC7196"/>
    <w:rsid w:val="00FD01E2"/>
    <w:rsid w:val="00FD091A"/>
    <w:rsid w:val="00FD0C45"/>
    <w:rsid w:val="00FD1EC2"/>
    <w:rsid w:val="00FD2E12"/>
    <w:rsid w:val="00FD73FB"/>
    <w:rsid w:val="00FE399E"/>
    <w:rsid w:val="00FE4797"/>
    <w:rsid w:val="00FE4B13"/>
    <w:rsid w:val="00FE56AC"/>
    <w:rsid w:val="00FE58E1"/>
    <w:rsid w:val="00FE66A2"/>
    <w:rsid w:val="00FF0157"/>
    <w:rsid w:val="00FF0A45"/>
    <w:rsid w:val="00FF2786"/>
    <w:rsid w:val="00FF3E7F"/>
    <w:rsid w:val="00FF6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724392AA"/>
  <w15:chartTrackingRefBased/>
  <w15:docId w15:val="{F1403CE1-9354-4B3C-9F36-08933E43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C3E"/>
    <w:pPr>
      <w:overflowPunct w:val="0"/>
      <w:autoSpaceDE w:val="0"/>
      <w:autoSpaceDN w:val="0"/>
      <w:adjustRightInd w:val="0"/>
      <w:textAlignment w:val="baseline"/>
    </w:pPr>
    <w:rPr>
      <w:rFonts w:ascii="Arial" w:hAnsi="Arial"/>
      <w:sz w:val="24"/>
    </w:rPr>
  </w:style>
  <w:style w:type="paragraph" w:styleId="Titre1">
    <w:name w:val="heading 1"/>
    <w:basedOn w:val="Normal"/>
    <w:next w:val="Normal"/>
    <w:qFormat/>
    <w:pPr>
      <w:spacing w:before="240"/>
      <w:outlineLvl w:val="0"/>
    </w:pPr>
    <w:rPr>
      <w:rFonts w:cs="Arial"/>
      <w:b/>
      <w:bCs/>
      <w:szCs w:val="24"/>
      <w:u w:val="single"/>
    </w:rPr>
  </w:style>
  <w:style w:type="paragraph" w:styleId="Titre2">
    <w:name w:val="heading 2"/>
    <w:basedOn w:val="Normal"/>
    <w:next w:val="Normal"/>
    <w:qFormat/>
    <w:pPr>
      <w:spacing w:before="120"/>
      <w:outlineLvl w:val="1"/>
    </w:pPr>
    <w:rPr>
      <w:rFonts w:cs="Arial"/>
      <w:b/>
      <w:bCs/>
      <w:szCs w:val="24"/>
    </w:rPr>
  </w:style>
  <w:style w:type="paragraph" w:styleId="Titre3">
    <w:name w:val="heading 3"/>
    <w:basedOn w:val="Normal"/>
    <w:next w:val="Retraitnormal"/>
    <w:qFormat/>
    <w:pPr>
      <w:ind w:left="354"/>
      <w:outlineLvl w:val="2"/>
    </w:pPr>
    <w:rPr>
      <w:b/>
      <w:bCs/>
      <w:szCs w:val="24"/>
    </w:rPr>
  </w:style>
  <w:style w:type="paragraph" w:styleId="Titre4">
    <w:name w:val="heading 4"/>
    <w:basedOn w:val="Normal"/>
    <w:next w:val="Retraitnormal"/>
    <w:qFormat/>
    <w:pPr>
      <w:ind w:left="354"/>
      <w:outlineLvl w:val="3"/>
    </w:pPr>
    <w:rPr>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link w:val="En-tteCar"/>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semiHidden/>
  </w:style>
  <w:style w:type="paragraph" w:styleId="Pieddepage">
    <w:name w:val="footer"/>
    <w:basedOn w:val="Normal"/>
    <w:pPr>
      <w:tabs>
        <w:tab w:val="center" w:pos="4536"/>
        <w:tab w:val="right" w:pos="9072"/>
      </w:tabs>
    </w:pPr>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style>
  <w:style w:type="character" w:styleId="Appeldenotedefin">
    <w:name w:val="endnote reference"/>
    <w:semiHidden/>
    <w:rPr>
      <w:vertAlign w:val="superscript"/>
    </w:rPr>
  </w:style>
  <w:style w:type="paragraph" w:styleId="Retraitcorpsdetexte">
    <w:name w:val="Body Text Indent"/>
    <w:basedOn w:val="Normal"/>
    <w:pPr>
      <w:ind w:left="426"/>
    </w:p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styleId="Retraitcorpsdetexte2">
    <w:name w:val="Body Text Indent 2"/>
    <w:basedOn w:val="Normal"/>
    <w:pPr>
      <w:ind w:left="709"/>
      <w:jc w:val="both"/>
    </w:pPr>
  </w:style>
  <w:style w:type="paragraph" w:styleId="Retraitcorpsdetexte3">
    <w:name w:val="Body Text Indent 3"/>
    <w:basedOn w:val="Normal"/>
    <w:pPr>
      <w:ind w:left="850" w:hanging="141"/>
      <w:jc w:val="both"/>
    </w:pPr>
  </w:style>
  <w:style w:type="paragraph" w:styleId="Corpsdetexte">
    <w:name w:val="Body Text"/>
    <w:basedOn w:val="Normal"/>
    <w:pPr>
      <w:jc w:val="both"/>
    </w:pPr>
  </w:style>
  <w:style w:type="paragraph" w:styleId="Corpsdetexte2">
    <w:name w:val="Body Text 2"/>
    <w:basedOn w:val="Normal"/>
  </w:style>
  <w:style w:type="paragraph" w:styleId="Corpsdetexte3">
    <w:name w:val="Body Text 3"/>
    <w:basedOn w:val="Normal"/>
    <w:pPr>
      <w:jc w:val="both"/>
    </w:pPr>
    <w:rPr>
      <w:sz w:val="26"/>
    </w:rPr>
  </w:style>
  <w:style w:type="paragraph" w:customStyle="1" w:styleId="NormalWeb9">
    <w:name w:val="Normal (Web)9"/>
    <w:basedOn w:val="Normal"/>
    <w:rsid w:val="007C0987"/>
    <w:pPr>
      <w:overflowPunct/>
      <w:autoSpaceDE/>
      <w:autoSpaceDN/>
      <w:adjustRightInd/>
      <w:spacing w:before="240" w:after="120"/>
      <w:textAlignment w:val="auto"/>
    </w:pPr>
    <w:rPr>
      <w:sz w:val="17"/>
      <w:szCs w:val="17"/>
    </w:rPr>
  </w:style>
  <w:style w:type="paragraph" w:customStyle="1" w:styleId="Default">
    <w:name w:val="Default"/>
    <w:rsid w:val="00AE753B"/>
    <w:pPr>
      <w:autoSpaceDE w:val="0"/>
      <w:autoSpaceDN w:val="0"/>
      <w:adjustRightInd w:val="0"/>
    </w:pPr>
    <w:rPr>
      <w:color w:val="000000"/>
      <w:sz w:val="24"/>
      <w:szCs w:val="24"/>
    </w:rPr>
  </w:style>
  <w:style w:type="paragraph" w:styleId="NormalWeb">
    <w:name w:val="Normal (Web)"/>
    <w:basedOn w:val="Normal"/>
    <w:uiPriority w:val="99"/>
    <w:rsid w:val="00F40119"/>
    <w:pPr>
      <w:overflowPunct/>
      <w:autoSpaceDE/>
      <w:autoSpaceDN/>
      <w:adjustRightInd/>
      <w:spacing w:before="100" w:beforeAutospacing="1" w:after="100" w:afterAutospacing="1"/>
      <w:textAlignment w:val="auto"/>
    </w:pPr>
    <w:rPr>
      <w:szCs w:val="24"/>
    </w:rPr>
  </w:style>
  <w:style w:type="paragraph" w:customStyle="1" w:styleId="SOUSPAR">
    <w:name w:val="SOUSPAR"/>
    <w:basedOn w:val="Normal"/>
    <w:rsid w:val="002E51DC"/>
    <w:pPr>
      <w:tabs>
        <w:tab w:val="left" w:pos="1152"/>
        <w:tab w:val="left" w:pos="2304"/>
      </w:tabs>
      <w:overflowPunct/>
      <w:autoSpaceDE/>
      <w:autoSpaceDN/>
      <w:adjustRightInd/>
      <w:spacing w:line="240" w:lineRule="exact"/>
      <w:ind w:left="426" w:hanging="2302"/>
      <w:jc w:val="both"/>
      <w:textAlignment w:val="auto"/>
    </w:pPr>
  </w:style>
  <w:style w:type="paragraph" w:styleId="Titre">
    <w:name w:val="Title"/>
    <w:basedOn w:val="Normal"/>
    <w:qFormat/>
    <w:rsid w:val="00C46EA3"/>
    <w:pPr>
      <w:spacing w:before="240" w:after="60"/>
      <w:jc w:val="center"/>
      <w:outlineLvl w:val="0"/>
    </w:pPr>
    <w:rPr>
      <w:rFonts w:cs="Arial"/>
      <w:b/>
      <w:bCs/>
      <w:kern w:val="28"/>
      <w:sz w:val="32"/>
      <w:szCs w:val="32"/>
    </w:rPr>
  </w:style>
  <w:style w:type="paragraph" w:styleId="TM1">
    <w:name w:val="toc 1"/>
    <w:basedOn w:val="Normal"/>
    <w:next w:val="Normal"/>
    <w:autoRedefine/>
    <w:uiPriority w:val="39"/>
    <w:rsid w:val="00E8529B"/>
    <w:pPr>
      <w:tabs>
        <w:tab w:val="right" w:leader="dot" w:pos="9061"/>
      </w:tabs>
    </w:pPr>
    <w:rPr>
      <w:b/>
      <w:noProof/>
    </w:rPr>
  </w:style>
  <w:style w:type="character" w:styleId="Lienhypertexte">
    <w:name w:val="Hyperlink"/>
    <w:uiPriority w:val="99"/>
    <w:rsid w:val="00267A02"/>
    <w:rPr>
      <w:color w:val="0000FF"/>
      <w:u w:val="single"/>
    </w:rPr>
  </w:style>
  <w:style w:type="character" w:customStyle="1" w:styleId="CommentaireCar">
    <w:name w:val="Commentaire Car"/>
    <w:link w:val="Commentaire"/>
    <w:uiPriority w:val="99"/>
    <w:rsid w:val="00D76B36"/>
  </w:style>
  <w:style w:type="paragraph" w:styleId="TM2">
    <w:name w:val="toc 2"/>
    <w:basedOn w:val="Normal"/>
    <w:next w:val="Normal"/>
    <w:autoRedefine/>
    <w:uiPriority w:val="39"/>
    <w:rsid w:val="005152A2"/>
    <w:pPr>
      <w:ind w:left="200"/>
    </w:pPr>
  </w:style>
  <w:style w:type="character" w:customStyle="1" w:styleId="apple-converted-space">
    <w:name w:val="apple-converted-space"/>
    <w:rsid w:val="00E541A5"/>
  </w:style>
  <w:style w:type="paragraph" w:styleId="Rvision">
    <w:name w:val="Revision"/>
    <w:hidden/>
    <w:uiPriority w:val="99"/>
    <w:semiHidden/>
    <w:rsid w:val="00930B0F"/>
  </w:style>
  <w:style w:type="table" w:styleId="Grilledutableau">
    <w:name w:val="Table Grid"/>
    <w:basedOn w:val="TableauNormal"/>
    <w:uiPriority w:val="59"/>
    <w:rsid w:val="00CF5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E77E3E"/>
  </w:style>
  <w:style w:type="character" w:customStyle="1" w:styleId="NotedefinCar">
    <w:name w:val="Note de fin Car"/>
    <w:basedOn w:val="Policepardfaut"/>
    <w:link w:val="Notedefin"/>
    <w:uiPriority w:val="99"/>
    <w:semiHidden/>
    <w:rsid w:val="00E77E3E"/>
  </w:style>
  <w:style w:type="character" w:styleId="lev">
    <w:name w:val="Strong"/>
    <w:uiPriority w:val="22"/>
    <w:qFormat/>
    <w:rsid w:val="00E77E3E"/>
    <w:rPr>
      <w:b/>
      <w:bCs/>
    </w:rPr>
  </w:style>
  <w:style w:type="paragraph" w:customStyle="1" w:styleId="Normal2">
    <w:name w:val="Normal2"/>
    <w:basedOn w:val="Normal"/>
    <w:link w:val="Normal2Car"/>
    <w:rsid w:val="00E7670D"/>
    <w:pPr>
      <w:overflowPunct/>
      <w:autoSpaceDE/>
      <w:autoSpaceDN/>
      <w:adjustRightInd/>
      <w:ind w:left="142"/>
      <w:jc w:val="both"/>
      <w:textAlignment w:val="auto"/>
    </w:pPr>
    <w:rPr>
      <w:i/>
      <w:color w:val="000000"/>
    </w:rPr>
  </w:style>
  <w:style w:type="character" w:customStyle="1" w:styleId="Normal2Car">
    <w:name w:val="Normal2 Car"/>
    <w:link w:val="Normal2"/>
    <w:locked/>
    <w:rsid w:val="00E7670D"/>
    <w:rPr>
      <w:rFonts w:ascii="Arial" w:hAnsi="Arial"/>
      <w:i/>
      <w:color w:val="000000"/>
    </w:rPr>
  </w:style>
  <w:style w:type="paragraph" w:styleId="Paragraphedeliste">
    <w:name w:val="List Paragraph"/>
    <w:basedOn w:val="Normal"/>
    <w:link w:val="ParagraphedelisteCar"/>
    <w:uiPriority w:val="34"/>
    <w:qFormat/>
    <w:rsid w:val="00926C3E"/>
    <w:pPr>
      <w:overflowPunct/>
      <w:autoSpaceDE/>
      <w:autoSpaceDN/>
      <w:adjustRightInd/>
      <w:spacing w:after="60" w:line="276" w:lineRule="auto"/>
      <w:ind w:left="720"/>
      <w:contextualSpacing/>
      <w:textAlignment w:val="auto"/>
    </w:pPr>
    <w:rPr>
      <w:rFonts w:eastAsia="Calibri"/>
      <w:szCs w:val="22"/>
      <w:lang w:eastAsia="en-US"/>
    </w:rPr>
  </w:style>
  <w:style w:type="paragraph" w:customStyle="1" w:styleId="text-align-center">
    <w:name w:val="text-align-center"/>
    <w:basedOn w:val="Normal"/>
    <w:rsid w:val="00FB0EE8"/>
    <w:pPr>
      <w:overflowPunct/>
      <w:autoSpaceDE/>
      <w:autoSpaceDN/>
      <w:adjustRightInd/>
      <w:spacing w:before="100" w:beforeAutospacing="1" w:after="100" w:afterAutospacing="1"/>
      <w:textAlignment w:val="auto"/>
    </w:pPr>
    <w:rPr>
      <w:rFonts w:ascii="Times New Roman" w:hAnsi="Times New Roman"/>
      <w:szCs w:val="24"/>
    </w:rPr>
  </w:style>
  <w:style w:type="character" w:customStyle="1" w:styleId="ql-cursor">
    <w:name w:val="ql-cursor"/>
    <w:basedOn w:val="Policepardfaut"/>
    <w:rsid w:val="00FB0EE8"/>
  </w:style>
  <w:style w:type="character" w:customStyle="1" w:styleId="font-size-16">
    <w:name w:val="font-size-16"/>
    <w:basedOn w:val="Policepardfaut"/>
    <w:rsid w:val="00FB0EE8"/>
  </w:style>
  <w:style w:type="character" w:customStyle="1" w:styleId="Mentionnonrsolue1">
    <w:name w:val="Mention non résolue1"/>
    <w:basedOn w:val="Policepardfaut"/>
    <w:uiPriority w:val="99"/>
    <w:semiHidden/>
    <w:unhideWhenUsed/>
    <w:rsid w:val="00AA5B5B"/>
    <w:rPr>
      <w:color w:val="605E5C"/>
      <w:shd w:val="clear" w:color="auto" w:fill="E1DFDD"/>
    </w:rPr>
  </w:style>
  <w:style w:type="paragraph" w:customStyle="1" w:styleId="Contenudetableau">
    <w:name w:val="Contenu de tableau"/>
    <w:basedOn w:val="Normal"/>
    <w:rsid w:val="00521831"/>
    <w:pPr>
      <w:suppressLineNumbers/>
      <w:overflowPunct/>
      <w:autoSpaceDE/>
      <w:autoSpaceDN/>
      <w:adjustRightInd/>
      <w:textAlignment w:val="auto"/>
    </w:pPr>
    <w:rPr>
      <w:rFonts w:ascii="Times New Roman" w:hAnsi="Times New Roman"/>
      <w:szCs w:val="24"/>
      <w:lang w:eastAsia="zh-CN"/>
    </w:rPr>
  </w:style>
  <w:style w:type="character" w:customStyle="1" w:styleId="ParagraphedelisteCar">
    <w:name w:val="Paragraphe de liste Car"/>
    <w:link w:val="Paragraphedeliste"/>
    <w:uiPriority w:val="34"/>
    <w:rsid w:val="00097AEE"/>
    <w:rPr>
      <w:rFonts w:ascii="Arial" w:eastAsia="Calibri" w:hAnsi="Arial"/>
      <w:sz w:val="24"/>
      <w:szCs w:val="22"/>
      <w:lang w:eastAsia="en-US"/>
    </w:rPr>
  </w:style>
  <w:style w:type="character" w:styleId="Lienhypertextesuivivisit">
    <w:name w:val="FollowedHyperlink"/>
    <w:basedOn w:val="Policepardfaut"/>
    <w:uiPriority w:val="99"/>
    <w:semiHidden/>
    <w:unhideWhenUsed/>
    <w:rsid w:val="00443A0B"/>
    <w:rPr>
      <w:color w:val="954F72" w:themeColor="followedHyperlink"/>
      <w:u w:val="single"/>
    </w:rPr>
  </w:style>
  <w:style w:type="character" w:customStyle="1" w:styleId="En-tteCar">
    <w:name w:val="En-tête Car"/>
    <w:basedOn w:val="Policepardfaut"/>
    <w:link w:val="En-tte"/>
    <w:rsid w:val="00415DF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73564">
      <w:bodyDiv w:val="1"/>
      <w:marLeft w:val="0"/>
      <w:marRight w:val="0"/>
      <w:marTop w:val="0"/>
      <w:marBottom w:val="0"/>
      <w:divBdr>
        <w:top w:val="none" w:sz="0" w:space="0" w:color="auto"/>
        <w:left w:val="none" w:sz="0" w:space="0" w:color="auto"/>
        <w:bottom w:val="none" w:sz="0" w:space="0" w:color="auto"/>
        <w:right w:val="none" w:sz="0" w:space="0" w:color="auto"/>
      </w:divBdr>
    </w:div>
    <w:div w:id="293756454">
      <w:bodyDiv w:val="1"/>
      <w:marLeft w:val="0"/>
      <w:marRight w:val="0"/>
      <w:marTop w:val="0"/>
      <w:marBottom w:val="0"/>
      <w:divBdr>
        <w:top w:val="none" w:sz="0" w:space="0" w:color="auto"/>
        <w:left w:val="none" w:sz="0" w:space="0" w:color="auto"/>
        <w:bottom w:val="none" w:sz="0" w:space="0" w:color="auto"/>
        <w:right w:val="none" w:sz="0" w:space="0" w:color="auto"/>
      </w:divBdr>
    </w:div>
    <w:div w:id="434445667">
      <w:bodyDiv w:val="1"/>
      <w:marLeft w:val="0"/>
      <w:marRight w:val="0"/>
      <w:marTop w:val="0"/>
      <w:marBottom w:val="0"/>
      <w:divBdr>
        <w:top w:val="none" w:sz="0" w:space="0" w:color="auto"/>
        <w:left w:val="none" w:sz="0" w:space="0" w:color="auto"/>
        <w:bottom w:val="none" w:sz="0" w:space="0" w:color="auto"/>
        <w:right w:val="none" w:sz="0" w:space="0" w:color="auto"/>
      </w:divBdr>
    </w:div>
    <w:div w:id="503979557">
      <w:bodyDiv w:val="1"/>
      <w:marLeft w:val="0"/>
      <w:marRight w:val="0"/>
      <w:marTop w:val="0"/>
      <w:marBottom w:val="0"/>
      <w:divBdr>
        <w:top w:val="none" w:sz="0" w:space="0" w:color="auto"/>
        <w:left w:val="none" w:sz="0" w:space="0" w:color="auto"/>
        <w:bottom w:val="none" w:sz="0" w:space="0" w:color="auto"/>
        <w:right w:val="none" w:sz="0" w:space="0" w:color="auto"/>
      </w:divBdr>
    </w:div>
    <w:div w:id="908199663">
      <w:bodyDiv w:val="1"/>
      <w:marLeft w:val="0"/>
      <w:marRight w:val="0"/>
      <w:marTop w:val="0"/>
      <w:marBottom w:val="0"/>
      <w:divBdr>
        <w:top w:val="none" w:sz="0" w:space="0" w:color="auto"/>
        <w:left w:val="none" w:sz="0" w:space="0" w:color="auto"/>
        <w:bottom w:val="none" w:sz="0" w:space="0" w:color="auto"/>
        <w:right w:val="none" w:sz="0" w:space="0" w:color="auto"/>
      </w:divBdr>
    </w:div>
    <w:div w:id="1154949829">
      <w:bodyDiv w:val="1"/>
      <w:marLeft w:val="0"/>
      <w:marRight w:val="0"/>
      <w:marTop w:val="0"/>
      <w:marBottom w:val="0"/>
      <w:divBdr>
        <w:top w:val="none" w:sz="0" w:space="0" w:color="auto"/>
        <w:left w:val="none" w:sz="0" w:space="0" w:color="auto"/>
        <w:bottom w:val="none" w:sz="0" w:space="0" w:color="auto"/>
        <w:right w:val="none" w:sz="0" w:space="0" w:color="auto"/>
      </w:divBdr>
    </w:div>
    <w:div w:id="1265918260">
      <w:bodyDiv w:val="1"/>
      <w:marLeft w:val="0"/>
      <w:marRight w:val="0"/>
      <w:marTop w:val="0"/>
      <w:marBottom w:val="0"/>
      <w:divBdr>
        <w:top w:val="none" w:sz="0" w:space="0" w:color="auto"/>
        <w:left w:val="none" w:sz="0" w:space="0" w:color="auto"/>
        <w:bottom w:val="none" w:sz="0" w:space="0" w:color="auto"/>
        <w:right w:val="none" w:sz="0" w:space="0" w:color="auto"/>
      </w:divBdr>
      <w:divsChild>
        <w:div w:id="1673218207">
          <w:marLeft w:val="0"/>
          <w:marRight w:val="0"/>
          <w:marTop w:val="0"/>
          <w:marBottom w:val="0"/>
          <w:divBdr>
            <w:top w:val="none" w:sz="0" w:space="0" w:color="auto"/>
            <w:left w:val="none" w:sz="0" w:space="0" w:color="auto"/>
            <w:bottom w:val="none" w:sz="0" w:space="0" w:color="auto"/>
            <w:right w:val="none" w:sz="0" w:space="0" w:color="auto"/>
          </w:divBdr>
        </w:div>
        <w:div w:id="217983812">
          <w:marLeft w:val="0"/>
          <w:marRight w:val="0"/>
          <w:marTop w:val="0"/>
          <w:marBottom w:val="0"/>
          <w:divBdr>
            <w:top w:val="none" w:sz="0" w:space="0" w:color="auto"/>
            <w:left w:val="none" w:sz="0" w:space="0" w:color="auto"/>
            <w:bottom w:val="none" w:sz="0" w:space="0" w:color="auto"/>
            <w:right w:val="none" w:sz="0" w:space="0" w:color="auto"/>
          </w:divBdr>
        </w:div>
        <w:div w:id="1805779390">
          <w:marLeft w:val="0"/>
          <w:marRight w:val="0"/>
          <w:marTop w:val="0"/>
          <w:marBottom w:val="0"/>
          <w:divBdr>
            <w:top w:val="none" w:sz="0" w:space="0" w:color="auto"/>
            <w:left w:val="none" w:sz="0" w:space="0" w:color="auto"/>
            <w:bottom w:val="none" w:sz="0" w:space="0" w:color="auto"/>
            <w:right w:val="none" w:sz="0" w:space="0" w:color="auto"/>
          </w:divBdr>
        </w:div>
        <w:div w:id="1878814612">
          <w:marLeft w:val="0"/>
          <w:marRight w:val="0"/>
          <w:marTop w:val="0"/>
          <w:marBottom w:val="0"/>
          <w:divBdr>
            <w:top w:val="none" w:sz="0" w:space="0" w:color="auto"/>
            <w:left w:val="none" w:sz="0" w:space="0" w:color="auto"/>
            <w:bottom w:val="none" w:sz="0" w:space="0" w:color="auto"/>
            <w:right w:val="none" w:sz="0" w:space="0" w:color="auto"/>
          </w:divBdr>
        </w:div>
        <w:div w:id="870149023">
          <w:marLeft w:val="0"/>
          <w:marRight w:val="0"/>
          <w:marTop w:val="0"/>
          <w:marBottom w:val="0"/>
          <w:divBdr>
            <w:top w:val="none" w:sz="0" w:space="0" w:color="auto"/>
            <w:left w:val="none" w:sz="0" w:space="0" w:color="auto"/>
            <w:bottom w:val="none" w:sz="0" w:space="0" w:color="auto"/>
            <w:right w:val="none" w:sz="0" w:space="0" w:color="auto"/>
          </w:divBdr>
        </w:div>
      </w:divsChild>
    </w:div>
    <w:div w:id="1448619597">
      <w:bodyDiv w:val="1"/>
      <w:marLeft w:val="0"/>
      <w:marRight w:val="0"/>
      <w:marTop w:val="0"/>
      <w:marBottom w:val="0"/>
      <w:divBdr>
        <w:top w:val="none" w:sz="0" w:space="0" w:color="auto"/>
        <w:left w:val="none" w:sz="0" w:space="0" w:color="auto"/>
        <w:bottom w:val="none" w:sz="0" w:space="0" w:color="auto"/>
        <w:right w:val="none" w:sz="0" w:space="0" w:color="auto"/>
      </w:divBdr>
    </w:div>
    <w:div w:id="1472750173">
      <w:bodyDiv w:val="1"/>
      <w:marLeft w:val="0"/>
      <w:marRight w:val="0"/>
      <w:marTop w:val="0"/>
      <w:marBottom w:val="0"/>
      <w:divBdr>
        <w:top w:val="none" w:sz="0" w:space="0" w:color="auto"/>
        <w:left w:val="none" w:sz="0" w:space="0" w:color="auto"/>
        <w:bottom w:val="none" w:sz="0" w:space="0" w:color="auto"/>
        <w:right w:val="none" w:sz="0" w:space="0" w:color="auto"/>
      </w:divBdr>
    </w:div>
    <w:div w:id="1542550167">
      <w:bodyDiv w:val="1"/>
      <w:marLeft w:val="0"/>
      <w:marRight w:val="0"/>
      <w:marTop w:val="0"/>
      <w:marBottom w:val="0"/>
      <w:divBdr>
        <w:top w:val="none" w:sz="0" w:space="0" w:color="auto"/>
        <w:left w:val="none" w:sz="0" w:space="0" w:color="auto"/>
        <w:bottom w:val="none" w:sz="0" w:space="0" w:color="auto"/>
        <w:right w:val="none" w:sz="0" w:space="0" w:color="auto"/>
      </w:divBdr>
      <w:divsChild>
        <w:div w:id="1256472786">
          <w:marLeft w:val="0"/>
          <w:marRight w:val="0"/>
          <w:marTop w:val="0"/>
          <w:marBottom w:val="0"/>
          <w:divBdr>
            <w:top w:val="none" w:sz="0" w:space="0" w:color="auto"/>
            <w:left w:val="none" w:sz="0" w:space="0" w:color="auto"/>
            <w:bottom w:val="none" w:sz="0" w:space="0" w:color="auto"/>
            <w:right w:val="none" w:sz="0" w:space="0" w:color="auto"/>
          </w:divBdr>
          <w:divsChild>
            <w:div w:id="728965604">
              <w:marLeft w:val="0"/>
              <w:marRight w:val="0"/>
              <w:marTop w:val="0"/>
              <w:marBottom w:val="0"/>
              <w:divBdr>
                <w:top w:val="none" w:sz="0" w:space="0" w:color="auto"/>
                <w:left w:val="none" w:sz="0" w:space="0" w:color="auto"/>
                <w:bottom w:val="none" w:sz="0" w:space="0" w:color="auto"/>
                <w:right w:val="none" w:sz="0" w:space="0" w:color="auto"/>
              </w:divBdr>
              <w:divsChild>
                <w:div w:id="1659111926">
                  <w:marLeft w:val="0"/>
                  <w:marRight w:val="0"/>
                  <w:marTop w:val="0"/>
                  <w:marBottom w:val="0"/>
                  <w:divBdr>
                    <w:top w:val="none" w:sz="0" w:space="0" w:color="auto"/>
                    <w:left w:val="none" w:sz="0" w:space="0" w:color="auto"/>
                    <w:bottom w:val="none" w:sz="0" w:space="0" w:color="auto"/>
                    <w:right w:val="none" w:sz="0" w:space="0" w:color="auto"/>
                  </w:divBdr>
                  <w:divsChild>
                    <w:div w:id="1006326666">
                      <w:marLeft w:val="0"/>
                      <w:marRight w:val="0"/>
                      <w:marTop w:val="0"/>
                      <w:marBottom w:val="0"/>
                      <w:divBdr>
                        <w:top w:val="none" w:sz="0" w:space="0" w:color="auto"/>
                        <w:left w:val="none" w:sz="0" w:space="0" w:color="auto"/>
                        <w:bottom w:val="none" w:sz="0" w:space="0" w:color="auto"/>
                        <w:right w:val="none" w:sz="0" w:space="0" w:color="auto"/>
                      </w:divBdr>
                      <w:divsChild>
                        <w:div w:id="418791890">
                          <w:marLeft w:val="0"/>
                          <w:marRight w:val="0"/>
                          <w:marTop w:val="0"/>
                          <w:marBottom w:val="0"/>
                          <w:divBdr>
                            <w:top w:val="none" w:sz="0" w:space="0" w:color="auto"/>
                            <w:left w:val="none" w:sz="0" w:space="0" w:color="auto"/>
                            <w:bottom w:val="none" w:sz="0" w:space="0" w:color="auto"/>
                            <w:right w:val="none" w:sz="0" w:space="0" w:color="auto"/>
                          </w:divBdr>
                        </w:div>
                        <w:div w:id="59305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119794">
      <w:bodyDiv w:val="1"/>
      <w:marLeft w:val="0"/>
      <w:marRight w:val="0"/>
      <w:marTop w:val="0"/>
      <w:marBottom w:val="0"/>
      <w:divBdr>
        <w:top w:val="none" w:sz="0" w:space="0" w:color="auto"/>
        <w:left w:val="none" w:sz="0" w:space="0" w:color="auto"/>
        <w:bottom w:val="none" w:sz="0" w:space="0" w:color="auto"/>
        <w:right w:val="none" w:sz="0" w:space="0" w:color="auto"/>
      </w:divBdr>
    </w:div>
    <w:div w:id="1886213111">
      <w:bodyDiv w:val="1"/>
      <w:marLeft w:val="0"/>
      <w:marRight w:val="0"/>
      <w:marTop w:val="0"/>
      <w:marBottom w:val="0"/>
      <w:divBdr>
        <w:top w:val="none" w:sz="0" w:space="0" w:color="auto"/>
        <w:left w:val="none" w:sz="0" w:space="0" w:color="auto"/>
        <w:bottom w:val="none" w:sz="0" w:space="0" w:color="auto"/>
        <w:right w:val="none" w:sz="0" w:space="0" w:color="auto"/>
      </w:divBdr>
    </w:div>
    <w:div w:id="1927764185">
      <w:bodyDiv w:val="1"/>
      <w:marLeft w:val="0"/>
      <w:marRight w:val="0"/>
      <w:marTop w:val="0"/>
      <w:marBottom w:val="0"/>
      <w:divBdr>
        <w:top w:val="none" w:sz="0" w:space="0" w:color="auto"/>
        <w:left w:val="none" w:sz="0" w:space="0" w:color="auto"/>
        <w:bottom w:val="none" w:sz="0" w:space="0" w:color="auto"/>
        <w:right w:val="none" w:sz="0" w:space="0" w:color="auto"/>
      </w:divBdr>
    </w:div>
    <w:div w:id="193786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061F-0C80-4465-ACF0-436EF3BBA322}">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232</TotalTime>
  <Pages>47</Pages>
  <Words>16505</Words>
  <Characters>92103</Characters>
  <Application>Microsoft Office Word</Application>
  <DocSecurity>0</DocSecurity>
  <Lines>767</Lines>
  <Paragraphs>216</Paragraphs>
  <ScaleCrop>false</ScaleCrop>
  <HeadingPairs>
    <vt:vector size="2" baseType="variant">
      <vt:variant>
        <vt:lpstr>Titre</vt:lpstr>
      </vt:variant>
      <vt:variant>
        <vt:i4>1</vt:i4>
      </vt:variant>
    </vt:vector>
  </HeadingPairs>
  <TitlesOfParts>
    <vt:vector size="1" baseType="lpstr">
      <vt:lpstr>CAHIER DES CLAUSES ADMINISTRATIVES</vt:lpstr>
    </vt:vector>
  </TitlesOfParts>
  <Company>UCANSS</Company>
  <LinksUpToDate>false</LinksUpToDate>
  <CharactersWithSpaces>108392</CharactersWithSpaces>
  <SharedDoc>false</SharedDoc>
  <HLinks>
    <vt:vector size="246" baseType="variant">
      <vt:variant>
        <vt:i4>4718632</vt:i4>
      </vt:variant>
      <vt:variant>
        <vt:i4>240</vt:i4>
      </vt:variant>
      <vt:variant>
        <vt:i4>0</vt:i4>
      </vt:variant>
      <vt:variant>
        <vt:i4>5</vt:i4>
      </vt:variant>
      <vt:variant>
        <vt:lpwstr>mailto:Dorian.lagier@socotec.com</vt:lpwstr>
      </vt:variant>
      <vt:variant>
        <vt:lpwstr/>
      </vt:variant>
      <vt:variant>
        <vt:i4>4718632</vt:i4>
      </vt:variant>
      <vt:variant>
        <vt:i4>237</vt:i4>
      </vt:variant>
      <vt:variant>
        <vt:i4>0</vt:i4>
      </vt:variant>
      <vt:variant>
        <vt:i4>5</vt:i4>
      </vt:variant>
      <vt:variant>
        <vt:lpwstr>mailto:Dorian.lagier@socotec.com</vt:lpwstr>
      </vt:variant>
      <vt:variant>
        <vt:lpwstr/>
      </vt:variant>
      <vt:variant>
        <vt:i4>1310783</vt:i4>
      </vt:variant>
      <vt:variant>
        <vt:i4>230</vt:i4>
      </vt:variant>
      <vt:variant>
        <vt:i4>0</vt:i4>
      </vt:variant>
      <vt:variant>
        <vt:i4>5</vt:i4>
      </vt:variant>
      <vt:variant>
        <vt:lpwstr/>
      </vt:variant>
      <vt:variant>
        <vt:lpwstr>_Toc83375314</vt:lpwstr>
      </vt:variant>
      <vt:variant>
        <vt:i4>1245247</vt:i4>
      </vt:variant>
      <vt:variant>
        <vt:i4>224</vt:i4>
      </vt:variant>
      <vt:variant>
        <vt:i4>0</vt:i4>
      </vt:variant>
      <vt:variant>
        <vt:i4>5</vt:i4>
      </vt:variant>
      <vt:variant>
        <vt:lpwstr/>
      </vt:variant>
      <vt:variant>
        <vt:lpwstr>_Toc83375313</vt:lpwstr>
      </vt:variant>
      <vt:variant>
        <vt:i4>1179711</vt:i4>
      </vt:variant>
      <vt:variant>
        <vt:i4>218</vt:i4>
      </vt:variant>
      <vt:variant>
        <vt:i4>0</vt:i4>
      </vt:variant>
      <vt:variant>
        <vt:i4>5</vt:i4>
      </vt:variant>
      <vt:variant>
        <vt:lpwstr/>
      </vt:variant>
      <vt:variant>
        <vt:lpwstr>_Toc83375312</vt:lpwstr>
      </vt:variant>
      <vt:variant>
        <vt:i4>1114175</vt:i4>
      </vt:variant>
      <vt:variant>
        <vt:i4>212</vt:i4>
      </vt:variant>
      <vt:variant>
        <vt:i4>0</vt:i4>
      </vt:variant>
      <vt:variant>
        <vt:i4>5</vt:i4>
      </vt:variant>
      <vt:variant>
        <vt:lpwstr/>
      </vt:variant>
      <vt:variant>
        <vt:lpwstr>_Toc83375311</vt:lpwstr>
      </vt:variant>
      <vt:variant>
        <vt:i4>1048639</vt:i4>
      </vt:variant>
      <vt:variant>
        <vt:i4>206</vt:i4>
      </vt:variant>
      <vt:variant>
        <vt:i4>0</vt:i4>
      </vt:variant>
      <vt:variant>
        <vt:i4>5</vt:i4>
      </vt:variant>
      <vt:variant>
        <vt:lpwstr/>
      </vt:variant>
      <vt:variant>
        <vt:lpwstr>_Toc83375310</vt:lpwstr>
      </vt:variant>
      <vt:variant>
        <vt:i4>1638462</vt:i4>
      </vt:variant>
      <vt:variant>
        <vt:i4>200</vt:i4>
      </vt:variant>
      <vt:variant>
        <vt:i4>0</vt:i4>
      </vt:variant>
      <vt:variant>
        <vt:i4>5</vt:i4>
      </vt:variant>
      <vt:variant>
        <vt:lpwstr/>
      </vt:variant>
      <vt:variant>
        <vt:lpwstr>_Toc83375309</vt:lpwstr>
      </vt:variant>
      <vt:variant>
        <vt:i4>1572926</vt:i4>
      </vt:variant>
      <vt:variant>
        <vt:i4>194</vt:i4>
      </vt:variant>
      <vt:variant>
        <vt:i4>0</vt:i4>
      </vt:variant>
      <vt:variant>
        <vt:i4>5</vt:i4>
      </vt:variant>
      <vt:variant>
        <vt:lpwstr/>
      </vt:variant>
      <vt:variant>
        <vt:lpwstr>_Toc83375308</vt:lpwstr>
      </vt:variant>
      <vt:variant>
        <vt:i4>1507390</vt:i4>
      </vt:variant>
      <vt:variant>
        <vt:i4>188</vt:i4>
      </vt:variant>
      <vt:variant>
        <vt:i4>0</vt:i4>
      </vt:variant>
      <vt:variant>
        <vt:i4>5</vt:i4>
      </vt:variant>
      <vt:variant>
        <vt:lpwstr/>
      </vt:variant>
      <vt:variant>
        <vt:lpwstr>_Toc83375307</vt:lpwstr>
      </vt:variant>
      <vt:variant>
        <vt:i4>1441854</vt:i4>
      </vt:variant>
      <vt:variant>
        <vt:i4>182</vt:i4>
      </vt:variant>
      <vt:variant>
        <vt:i4>0</vt:i4>
      </vt:variant>
      <vt:variant>
        <vt:i4>5</vt:i4>
      </vt:variant>
      <vt:variant>
        <vt:lpwstr/>
      </vt:variant>
      <vt:variant>
        <vt:lpwstr>_Toc83375306</vt:lpwstr>
      </vt:variant>
      <vt:variant>
        <vt:i4>1376318</vt:i4>
      </vt:variant>
      <vt:variant>
        <vt:i4>176</vt:i4>
      </vt:variant>
      <vt:variant>
        <vt:i4>0</vt:i4>
      </vt:variant>
      <vt:variant>
        <vt:i4>5</vt:i4>
      </vt:variant>
      <vt:variant>
        <vt:lpwstr/>
      </vt:variant>
      <vt:variant>
        <vt:lpwstr>_Toc83375305</vt:lpwstr>
      </vt:variant>
      <vt:variant>
        <vt:i4>1310782</vt:i4>
      </vt:variant>
      <vt:variant>
        <vt:i4>170</vt:i4>
      </vt:variant>
      <vt:variant>
        <vt:i4>0</vt:i4>
      </vt:variant>
      <vt:variant>
        <vt:i4>5</vt:i4>
      </vt:variant>
      <vt:variant>
        <vt:lpwstr/>
      </vt:variant>
      <vt:variant>
        <vt:lpwstr>_Toc83375304</vt:lpwstr>
      </vt:variant>
      <vt:variant>
        <vt:i4>1245246</vt:i4>
      </vt:variant>
      <vt:variant>
        <vt:i4>164</vt:i4>
      </vt:variant>
      <vt:variant>
        <vt:i4>0</vt:i4>
      </vt:variant>
      <vt:variant>
        <vt:i4>5</vt:i4>
      </vt:variant>
      <vt:variant>
        <vt:lpwstr/>
      </vt:variant>
      <vt:variant>
        <vt:lpwstr>_Toc83375303</vt:lpwstr>
      </vt:variant>
      <vt:variant>
        <vt:i4>1179710</vt:i4>
      </vt:variant>
      <vt:variant>
        <vt:i4>158</vt:i4>
      </vt:variant>
      <vt:variant>
        <vt:i4>0</vt:i4>
      </vt:variant>
      <vt:variant>
        <vt:i4>5</vt:i4>
      </vt:variant>
      <vt:variant>
        <vt:lpwstr/>
      </vt:variant>
      <vt:variant>
        <vt:lpwstr>_Toc83375302</vt:lpwstr>
      </vt:variant>
      <vt:variant>
        <vt:i4>1114174</vt:i4>
      </vt:variant>
      <vt:variant>
        <vt:i4>152</vt:i4>
      </vt:variant>
      <vt:variant>
        <vt:i4>0</vt:i4>
      </vt:variant>
      <vt:variant>
        <vt:i4>5</vt:i4>
      </vt:variant>
      <vt:variant>
        <vt:lpwstr/>
      </vt:variant>
      <vt:variant>
        <vt:lpwstr>_Toc83375301</vt:lpwstr>
      </vt:variant>
      <vt:variant>
        <vt:i4>1048638</vt:i4>
      </vt:variant>
      <vt:variant>
        <vt:i4>146</vt:i4>
      </vt:variant>
      <vt:variant>
        <vt:i4>0</vt:i4>
      </vt:variant>
      <vt:variant>
        <vt:i4>5</vt:i4>
      </vt:variant>
      <vt:variant>
        <vt:lpwstr/>
      </vt:variant>
      <vt:variant>
        <vt:lpwstr>_Toc83375300</vt:lpwstr>
      </vt:variant>
      <vt:variant>
        <vt:i4>1572919</vt:i4>
      </vt:variant>
      <vt:variant>
        <vt:i4>140</vt:i4>
      </vt:variant>
      <vt:variant>
        <vt:i4>0</vt:i4>
      </vt:variant>
      <vt:variant>
        <vt:i4>5</vt:i4>
      </vt:variant>
      <vt:variant>
        <vt:lpwstr/>
      </vt:variant>
      <vt:variant>
        <vt:lpwstr>_Toc83375299</vt:lpwstr>
      </vt:variant>
      <vt:variant>
        <vt:i4>1638455</vt:i4>
      </vt:variant>
      <vt:variant>
        <vt:i4>134</vt:i4>
      </vt:variant>
      <vt:variant>
        <vt:i4>0</vt:i4>
      </vt:variant>
      <vt:variant>
        <vt:i4>5</vt:i4>
      </vt:variant>
      <vt:variant>
        <vt:lpwstr/>
      </vt:variant>
      <vt:variant>
        <vt:lpwstr>_Toc83375298</vt:lpwstr>
      </vt:variant>
      <vt:variant>
        <vt:i4>1441847</vt:i4>
      </vt:variant>
      <vt:variant>
        <vt:i4>128</vt:i4>
      </vt:variant>
      <vt:variant>
        <vt:i4>0</vt:i4>
      </vt:variant>
      <vt:variant>
        <vt:i4>5</vt:i4>
      </vt:variant>
      <vt:variant>
        <vt:lpwstr/>
      </vt:variant>
      <vt:variant>
        <vt:lpwstr>_Toc83375297</vt:lpwstr>
      </vt:variant>
      <vt:variant>
        <vt:i4>1507383</vt:i4>
      </vt:variant>
      <vt:variant>
        <vt:i4>122</vt:i4>
      </vt:variant>
      <vt:variant>
        <vt:i4>0</vt:i4>
      </vt:variant>
      <vt:variant>
        <vt:i4>5</vt:i4>
      </vt:variant>
      <vt:variant>
        <vt:lpwstr/>
      </vt:variant>
      <vt:variant>
        <vt:lpwstr>_Toc83375296</vt:lpwstr>
      </vt:variant>
      <vt:variant>
        <vt:i4>1310775</vt:i4>
      </vt:variant>
      <vt:variant>
        <vt:i4>116</vt:i4>
      </vt:variant>
      <vt:variant>
        <vt:i4>0</vt:i4>
      </vt:variant>
      <vt:variant>
        <vt:i4>5</vt:i4>
      </vt:variant>
      <vt:variant>
        <vt:lpwstr/>
      </vt:variant>
      <vt:variant>
        <vt:lpwstr>_Toc83375295</vt:lpwstr>
      </vt:variant>
      <vt:variant>
        <vt:i4>1376311</vt:i4>
      </vt:variant>
      <vt:variant>
        <vt:i4>110</vt:i4>
      </vt:variant>
      <vt:variant>
        <vt:i4>0</vt:i4>
      </vt:variant>
      <vt:variant>
        <vt:i4>5</vt:i4>
      </vt:variant>
      <vt:variant>
        <vt:lpwstr/>
      </vt:variant>
      <vt:variant>
        <vt:lpwstr>_Toc83375294</vt:lpwstr>
      </vt:variant>
      <vt:variant>
        <vt:i4>1179703</vt:i4>
      </vt:variant>
      <vt:variant>
        <vt:i4>104</vt:i4>
      </vt:variant>
      <vt:variant>
        <vt:i4>0</vt:i4>
      </vt:variant>
      <vt:variant>
        <vt:i4>5</vt:i4>
      </vt:variant>
      <vt:variant>
        <vt:lpwstr/>
      </vt:variant>
      <vt:variant>
        <vt:lpwstr>_Toc83375293</vt:lpwstr>
      </vt:variant>
      <vt:variant>
        <vt:i4>1245239</vt:i4>
      </vt:variant>
      <vt:variant>
        <vt:i4>98</vt:i4>
      </vt:variant>
      <vt:variant>
        <vt:i4>0</vt:i4>
      </vt:variant>
      <vt:variant>
        <vt:i4>5</vt:i4>
      </vt:variant>
      <vt:variant>
        <vt:lpwstr/>
      </vt:variant>
      <vt:variant>
        <vt:lpwstr>_Toc83375292</vt:lpwstr>
      </vt:variant>
      <vt:variant>
        <vt:i4>1048631</vt:i4>
      </vt:variant>
      <vt:variant>
        <vt:i4>92</vt:i4>
      </vt:variant>
      <vt:variant>
        <vt:i4>0</vt:i4>
      </vt:variant>
      <vt:variant>
        <vt:i4>5</vt:i4>
      </vt:variant>
      <vt:variant>
        <vt:lpwstr/>
      </vt:variant>
      <vt:variant>
        <vt:lpwstr>_Toc83375291</vt:lpwstr>
      </vt:variant>
      <vt:variant>
        <vt:i4>1114167</vt:i4>
      </vt:variant>
      <vt:variant>
        <vt:i4>86</vt:i4>
      </vt:variant>
      <vt:variant>
        <vt:i4>0</vt:i4>
      </vt:variant>
      <vt:variant>
        <vt:i4>5</vt:i4>
      </vt:variant>
      <vt:variant>
        <vt:lpwstr/>
      </vt:variant>
      <vt:variant>
        <vt:lpwstr>_Toc83375290</vt:lpwstr>
      </vt:variant>
      <vt:variant>
        <vt:i4>1572918</vt:i4>
      </vt:variant>
      <vt:variant>
        <vt:i4>80</vt:i4>
      </vt:variant>
      <vt:variant>
        <vt:i4>0</vt:i4>
      </vt:variant>
      <vt:variant>
        <vt:i4>5</vt:i4>
      </vt:variant>
      <vt:variant>
        <vt:lpwstr/>
      </vt:variant>
      <vt:variant>
        <vt:lpwstr>_Toc83375289</vt:lpwstr>
      </vt:variant>
      <vt:variant>
        <vt:i4>1638454</vt:i4>
      </vt:variant>
      <vt:variant>
        <vt:i4>74</vt:i4>
      </vt:variant>
      <vt:variant>
        <vt:i4>0</vt:i4>
      </vt:variant>
      <vt:variant>
        <vt:i4>5</vt:i4>
      </vt:variant>
      <vt:variant>
        <vt:lpwstr/>
      </vt:variant>
      <vt:variant>
        <vt:lpwstr>_Toc83375288</vt:lpwstr>
      </vt:variant>
      <vt:variant>
        <vt:i4>1441846</vt:i4>
      </vt:variant>
      <vt:variant>
        <vt:i4>68</vt:i4>
      </vt:variant>
      <vt:variant>
        <vt:i4>0</vt:i4>
      </vt:variant>
      <vt:variant>
        <vt:i4>5</vt:i4>
      </vt:variant>
      <vt:variant>
        <vt:lpwstr/>
      </vt:variant>
      <vt:variant>
        <vt:lpwstr>_Toc83375287</vt:lpwstr>
      </vt:variant>
      <vt:variant>
        <vt:i4>1507382</vt:i4>
      </vt:variant>
      <vt:variant>
        <vt:i4>62</vt:i4>
      </vt:variant>
      <vt:variant>
        <vt:i4>0</vt:i4>
      </vt:variant>
      <vt:variant>
        <vt:i4>5</vt:i4>
      </vt:variant>
      <vt:variant>
        <vt:lpwstr/>
      </vt:variant>
      <vt:variant>
        <vt:lpwstr>_Toc83375286</vt:lpwstr>
      </vt:variant>
      <vt:variant>
        <vt:i4>1310774</vt:i4>
      </vt:variant>
      <vt:variant>
        <vt:i4>56</vt:i4>
      </vt:variant>
      <vt:variant>
        <vt:i4>0</vt:i4>
      </vt:variant>
      <vt:variant>
        <vt:i4>5</vt:i4>
      </vt:variant>
      <vt:variant>
        <vt:lpwstr/>
      </vt:variant>
      <vt:variant>
        <vt:lpwstr>_Toc83375285</vt:lpwstr>
      </vt:variant>
      <vt:variant>
        <vt:i4>1376310</vt:i4>
      </vt:variant>
      <vt:variant>
        <vt:i4>50</vt:i4>
      </vt:variant>
      <vt:variant>
        <vt:i4>0</vt:i4>
      </vt:variant>
      <vt:variant>
        <vt:i4>5</vt:i4>
      </vt:variant>
      <vt:variant>
        <vt:lpwstr/>
      </vt:variant>
      <vt:variant>
        <vt:lpwstr>_Toc83375284</vt:lpwstr>
      </vt:variant>
      <vt:variant>
        <vt:i4>1179702</vt:i4>
      </vt:variant>
      <vt:variant>
        <vt:i4>44</vt:i4>
      </vt:variant>
      <vt:variant>
        <vt:i4>0</vt:i4>
      </vt:variant>
      <vt:variant>
        <vt:i4>5</vt:i4>
      </vt:variant>
      <vt:variant>
        <vt:lpwstr/>
      </vt:variant>
      <vt:variant>
        <vt:lpwstr>_Toc83375283</vt:lpwstr>
      </vt:variant>
      <vt:variant>
        <vt:i4>1245238</vt:i4>
      </vt:variant>
      <vt:variant>
        <vt:i4>38</vt:i4>
      </vt:variant>
      <vt:variant>
        <vt:i4>0</vt:i4>
      </vt:variant>
      <vt:variant>
        <vt:i4>5</vt:i4>
      </vt:variant>
      <vt:variant>
        <vt:lpwstr/>
      </vt:variant>
      <vt:variant>
        <vt:lpwstr>_Toc83375282</vt:lpwstr>
      </vt:variant>
      <vt:variant>
        <vt:i4>1048630</vt:i4>
      </vt:variant>
      <vt:variant>
        <vt:i4>32</vt:i4>
      </vt:variant>
      <vt:variant>
        <vt:i4>0</vt:i4>
      </vt:variant>
      <vt:variant>
        <vt:i4>5</vt:i4>
      </vt:variant>
      <vt:variant>
        <vt:lpwstr/>
      </vt:variant>
      <vt:variant>
        <vt:lpwstr>_Toc83375281</vt:lpwstr>
      </vt:variant>
      <vt:variant>
        <vt:i4>1114166</vt:i4>
      </vt:variant>
      <vt:variant>
        <vt:i4>26</vt:i4>
      </vt:variant>
      <vt:variant>
        <vt:i4>0</vt:i4>
      </vt:variant>
      <vt:variant>
        <vt:i4>5</vt:i4>
      </vt:variant>
      <vt:variant>
        <vt:lpwstr/>
      </vt:variant>
      <vt:variant>
        <vt:lpwstr>_Toc83375280</vt:lpwstr>
      </vt:variant>
      <vt:variant>
        <vt:i4>1572921</vt:i4>
      </vt:variant>
      <vt:variant>
        <vt:i4>20</vt:i4>
      </vt:variant>
      <vt:variant>
        <vt:i4>0</vt:i4>
      </vt:variant>
      <vt:variant>
        <vt:i4>5</vt:i4>
      </vt:variant>
      <vt:variant>
        <vt:lpwstr/>
      </vt:variant>
      <vt:variant>
        <vt:lpwstr>_Toc83375279</vt:lpwstr>
      </vt:variant>
      <vt:variant>
        <vt:i4>1638457</vt:i4>
      </vt:variant>
      <vt:variant>
        <vt:i4>14</vt:i4>
      </vt:variant>
      <vt:variant>
        <vt:i4>0</vt:i4>
      </vt:variant>
      <vt:variant>
        <vt:i4>5</vt:i4>
      </vt:variant>
      <vt:variant>
        <vt:lpwstr/>
      </vt:variant>
      <vt:variant>
        <vt:lpwstr>_Toc83375278</vt:lpwstr>
      </vt:variant>
      <vt:variant>
        <vt:i4>1441849</vt:i4>
      </vt:variant>
      <vt:variant>
        <vt:i4>8</vt:i4>
      </vt:variant>
      <vt:variant>
        <vt:i4>0</vt:i4>
      </vt:variant>
      <vt:variant>
        <vt:i4>5</vt:i4>
      </vt:variant>
      <vt:variant>
        <vt:lpwstr/>
      </vt:variant>
      <vt:variant>
        <vt:lpwstr>_Toc83375277</vt:lpwstr>
      </vt:variant>
      <vt:variant>
        <vt:i4>1507385</vt:i4>
      </vt:variant>
      <vt:variant>
        <vt:i4>2</vt:i4>
      </vt:variant>
      <vt:variant>
        <vt:i4>0</vt:i4>
      </vt:variant>
      <vt:variant>
        <vt:i4>5</vt:i4>
      </vt:variant>
      <vt:variant>
        <vt:lpwstr/>
      </vt:variant>
      <vt:variant>
        <vt:lpwstr>_Toc83375276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dc:title>
  <dc:subject>EXEMPLE POUR LE TOME 3 LE 6/06/95</dc:subject>
  <dc:creator>dei 6</dc:creator>
  <cp:keywords/>
  <cp:lastModifiedBy>NAULET JEREMIE (CTI Sophia-Antipolis)</cp:lastModifiedBy>
  <cp:revision>18</cp:revision>
  <cp:lastPrinted>2024-06-03T10:18:00Z</cp:lastPrinted>
  <dcterms:created xsi:type="dcterms:W3CDTF">2024-06-03T08:10:00Z</dcterms:created>
  <dcterms:modified xsi:type="dcterms:W3CDTF">2025-09-16T12:26:00Z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2b8c08-81ba-45a9-9c97-d94643324f96_Enabled">
    <vt:lpwstr>true</vt:lpwstr>
  </property>
  <property fmtid="{D5CDD505-2E9C-101B-9397-08002B2CF9AE}" pid="3" name="MSIP_Label_302b8c08-81ba-45a9-9c97-d94643324f96_SetDate">
    <vt:lpwstr>2024-02-15T12:14:50Z</vt:lpwstr>
  </property>
  <property fmtid="{D5CDD505-2E9C-101B-9397-08002B2CF9AE}" pid="4" name="MSIP_Label_302b8c08-81ba-45a9-9c97-d94643324f96_Method">
    <vt:lpwstr>Standard</vt:lpwstr>
  </property>
  <property fmtid="{D5CDD505-2E9C-101B-9397-08002B2CF9AE}" pid="5" name="MSIP_Label_302b8c08-81ba-45a9-9c97-d94643324f96_Name">
    <vt:lpwstr>Restreint-Tous les agents</vt:lpwstr>
  </property>
  <property fmtid="{D5CDD505-2E9C-101B-9397-08002B2CF9AE}" pid="6" name="MSIP_Label_302b8c08-81ba-45a9-9c97-d94643324f96_SiteId">
    <vt:lpwstr>7512341a-42c3-44bb-beee-e013048f1248</vt:lpwstr>
  </property>
  <property fmtid="{D5CDD505-2E9C-101B-9397-08002B2CF9AE}" pid="7" name="MSIP_Label_302b8c08-81ba-45a9-9c97-d94643324f96_ActionId">
    <vt:lpwstr>afd63908-d621-4b6b-8a6c-ab25fb62eff8</vt:lpwstr>
  </property>
  <property fmtid="{D5CDD505-2E9C-101B-9397-08002B2CF9AE}" pid="8" name="MSIP_Label_302b8c08-81ba-45a9-9c97-d94643324f96_ContentBits">
    <vt:lpwstr>0</vt:lpwstr>
  </property>
</Properties>
</file>